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E5429">
      <w:pPr>
        <w:pStyle w:val="6"/>
        <w:spacing w:before="100" w:after="100" w:line="576" w:lineRule="exact"/>
        <w:jc w:val="both"/>
        <w:rPr>
          <w:rFonts w:hint="eastAsia" w:ascii="方正小标宋简体" w:hAnsi="方正小标宋简体" w:eastAsia="方正小标宋简体" w:cs="方正小标宋简体"/>
          <w:spacing w:val="30"/>
          <w:sz w:val="44"/>
          <w:szCs w:val="44"/>
        </w:rPr>
      </w:pPr>
    </w:p>
    <w:p w14:paraId="72161C29">
      <w:pPr>
        <w:pStyle w:val="6"/>
        <w:spacing w:before="100" w:after="100" w:line="576" w:lineRule="exact"/>
        <w:jc w:val="center"/>
        <w:rPr>
          <w:rFonts w:hint="eastAsia" w:ascii="方正小标宋简体" w:hAnsi="方正小标宋简体" w:eastAsia="方正小标宋简体" w:cs="方正小标宋简体"/>
          <w:spacing w:val="30"/>
          <w:sz w:val="44"/>
          <w:szCs w:val="44"/>
          <w:lang w:eastAsia="zh-CN"/>
        </w:rPr>
      </w:pPr>
    </w:p>
    <w:p w14:paraId="5CD83A96">
      <w:pPr>
        <w:pStyle w:val="6"/>
        <w:spacing w:before="100" w:after="100"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30"/>
          <w:sz w:val="44"/>
          <w:szCs w:val="44"/>
          <w:lang w:eastAsia="zh-CN"/>
        </w:rPr>
        <w:t>中共兰州市委机构编制委员会办公室</w:t>
      </w:r>
      <w:r>
        <w:rPr>
          <w:rFonts w:hint="eastAsia" w:ascii="方正小标宋简体" w:hAnsi="方正小标宋简体" w:eastAsia="方正小标宋简体" w:cs="方正小标宋简体"/>
          <w:spacing w:val="-20"/>
          <w:sz w:val="44"/>
          <w:szCs w:val="44"/>
          <w:lang w:eastAsia="zh-CN"/>
        </w:rPr>
        <w:t>202</w:t>
      </w:r>
      <w:r>
        <w:rPr>
          <w:rFonts w:hint="eastAsia" w:ascii="方正小标宋简体" w:hAnsi="方正小标宋简体" w:eastAsia="方正小标宋简体" w:cs="方正小标宋简体"/>
          <w:spacing w:val="-20"/>
          <w:sz w:val="44"/>
          <w:szCs w:val="44"/>
          <w:lang w:val="en-US" w:eastAsia="zh-CN"/>
        </w:rPr>
        <w:t>5</w:t>
      </w:r>
      <w:r>
        <w:rPr>
          <w:rFonts w:hint="eastAsia" w:ascii="方正小标宋简体" w:hAnsi="方正小标宋简体" w:eastAsia="方正小标宋简体" w:cs="方正小标宋简体"/>
          <w:spacing w:val="-20"/>
          <w:sz w:val="44"/>
          <w:szCs w:val="44"/>
        </w:rPr>
        <w:t xml:space="preserve">年预算情况说明 </w:t>
      </w:r>
    </w:p>
    <w:p w14:paraId="366A1275">
      <w:pPr>
        <w:pStyle w:val="6"/>
        <w:spacing w:before="100" w:after="100" w:line="576" w:lineRule="exact"/>
        <w:jc w:val="center"/>
        <w:rPr>
          <w:rFonts w:hint="eastAsia" w:ascii="方正小标宋简体" w:hAnsi="方正小标宋简体" w:eastAsia="方正小标宋简体" w:cs="方正小标宋简体"/>
          <w:spacing w:val="-20"/>
          <w:sz w:val="44"/>
          <w:szCs w:val="44"/>
        </w:rPr>
      </w:pPr>
    </w:p>
    <w:p w14:paraId="38345E26">
      <w:pPr>
        <w:pStyle w:val="6"/>
        <w:spacing w:before="100" w:after="100" w:line="576" w:lineRule="exact"/>
        <w:jc w:val="center"/>
        <w:rPr>
          <w:rFonts w:hint="eastAsia" w:ascii="方正小标宋简体" w:hAnsi="方正小标宋简体" w:eastAsia="方正小标宋简体" w:cs="方正小标宋简体"/>
          <w:spacing w:val="-20"/>
          <w:sz w:val="44"/>
          <w:szCs w:val="44"/>
        </w:rPr>
      </w:pPr>
    </w:p>
    <w:p w14:paraId="25225F15">
      <w:pPr>
        <w:pStyle w:val="6"/>
        <w:spacing w:before="100" w:after="100" w:line="576" w:lineRule="exact"/>
        <w:jc w:val="center"/>
        <w:rPr>
          <w:rFonts w:hint="eastAsia" w:ascii="方正小标宋简体" w:hAnsi="方正小标宋简体" w:eastAsia="方正小标宋简体" w:cs="方正小标宋简体"/>
          <w:spacing w:val="-20"/>
          <w:sz w:val="44"/>
          <w:szCs w:val="44"/>
        </w:rPr>
      </w:pPr>
    </w:p>
    <w:p w14:paraId="4A46E4D1">
      <w:pPr>
        <w:pStyle w:val="6"/>
        <w:spacing w:before="100" w:after="100" w:line="576" w:lineRule="exact"/>
        <w:jc w:val="center"/>
        <w:rPr>
          <w:rFonts w:hint="eastAsia" w:ascii="方正小标宋简体" w:hAnsi="方正小标宋简体" w:eastAsia="方正小标宋简体" w:cs="方正小标宋简体"/>
          <w:spacing w:val="-20"/>
          <w:sz w:val="44"/>
          <w:szCs w:val="44"/>
        </w:rPr>
      </w:pPr>
    </w:p>
    <w:p w14:paraId="2EC5BCCA">
      <w:pPr>
        <w:pStyle w:val="6"/>
        <w:spacing w:before="100" w:after="100" w:line="576" w:lineRule="exact"/>
        <w:jc w:val="center"/>
        <w:rPr>
          <w:rFonts w:hint="eastAsia" w:ascii="方正小标宋简体" w:hAnsi="方正小标宋简体" w:eastAsia="方正小标宋简体" w:cs="方正小标宋简体"/>
          <w:spacing w:val="-20"/>
          <w:sz w:val="44"/>
          <w:szCs w:val="44"/>
        </w:rPr>
      </w:pPr>
    </w:p>
    <w:p w14:paraId="771C7D5D">
      <w:pPr>
        <w:pStyle w:val="6"/>
        <w:spacing w:before="100" w:after="100" w:line="576" w:lineRule="exact"/>
        <w:jc w:val="center"/>
        <w:rPr>
          <w:rFonts w:hint="eastAsia" w:ascii="方正小标宋简体" w:hAnsi="方正小标宋简体" w:eastAsia="方正小标宋简体" w:cs="方正小标宋简体"/>
          <w:spacing w:val="-20"/>
          <w:sz w:val="44"/>
          <w:szCs w:val="44"/>
        </w:rPr>
      </w:pPr>
    </w:p>
    <w:sdt>
      <w:sdtPr>
        <w:rPr>
          <w:rFonts w:ascii="宋体" w:hAnsi="宋体" w:eastAsia="宋体" w:cs="黑体"/>
          <w:kern w:val="2"/>
          <w:sz w:val="21"/>
          <w:szCs w:val="22"/>
          <w:lang w:val="en-US" w:eastAsia="zh-CN" w:bidi="ar-SA"/>
        </w:rPr>
        <w:id w:val="147465334"/>
        <w15:color w:val="DBDBDB"/>
        <w:docPartObj>
          <w:docPartGallery w:val="Table of Contents"/>
          <w:docPartUnique/>
        </w:docPartObj>
      </w:sdtPr>
      <w:sdtEndPr>
        <w:rPr>
          <w:rFonts w:hint="eastAsia" w:ascii="仿宋_GB2312" w:hAnsi="仿宋_GB2312" w:eastAsia="仿宋_GB2312" w:cs="仿宋_GB2312"/>
          <w:b/>
          <w:bCs/>
          <w:kern w:val="0"/>
          <w:sz w:val="32"/>
          <w:szCs w:val="32"/>
          <w:lang w:val="en-US" w:eastAsia="zh-CN" w:bidi="ar-SA"/>
        </w:rPr>
      </w:sdtEndPr>
      <w:sdtContent>
        <w:p w14:paraId="7356ED46">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221AFB53">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43B530DF">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111DBB13">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5D97C0F5">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085137D3">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36CF9DCE">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62E2889F">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07760C53">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7A191ADE">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2D4750FB">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3B14F7D7">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198E96FB">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396DB601">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14:paraId="2D6266C6">
          <w:pPr>
            <w:spacing w:before="0" w:beforeLines="0" w:after="0" w:afterLines="0" w:line="240" w:lineRule="auto"/>
            <w:ind w:left="0" w:leftChars="0" w:right="0" w:rightChars="0" w:firstLine="0" w:firstLineChars="0"/>
            <w:jc w:val="center"/>
            <w:rPr>
              <w:rFonts w:ascii="宋体" w:hAnsi="宋体" w:eastAsia="宋体"/>
              <w:sz w:val="21"/>
            </w:rPr>
          </w:pPr>
        </w:p>
        <w:p w14:paraId="71D97479">
          <w:pPr>
            <w:spacing w:before="0" w:beforeLines="0" w:after="0" w:afterLines="0" w:line="240" w:lineRule="auto"/>
            <w:ind w:left="0" w:leftChars="0" w:right="0" w:rightChars="0" w:firstLine="0" w:firstLineChars="0"/>
            <w:jc w:val="center"/>
            <w:rPr>
              <w:rFonts w:ascii="宋体" w:hAnsi="宋体" w:eastAsia="宋体"/>
              <w:sz w:val="21"/>
            </w:rPr>
          </w:pPr>
        </w:p>
        <w:p w14:paraId="4252C481">
          <w:pPr>
            <w:spacing w:before="0" w:beforeLines="0" w:after="0" w:afterLines="0" w:line="240" w:lineRule="auto"/>
            <w:ind w:left="0" w:leftChars="0" w:right="0" w:rightChars="0" w:firstLine="0" w:firstLineChars="0"/>
            <w:jc w:val="center"/>
            <w:rPr>
              <w:rFonts w:ascii="宋体" w:hAnsi="宋体" w:eastAsia="宋体"/>
              <w:sz w:val="21"/>
            </w:rPr>
          </w:pPr>
        </w:p>
        <w:p w14:paraId="37662FC3">
          <w:pPr>
            <w:spacing w:before="0" w:beforeLines="0" w:after="0" w:afterLines="0" w:line="240" w:lineRule="auto"/>
            <w:ind w:left="0" w:leftChars="0" w:right="0" w:rightChars="0" w:firstLine="0" w:firstLineChars="0"/>
            <w:jc w:val="center"/>
            <w:rPr>
              <w:rFonts w:ascii="宋体" w:hAnsi="宋体" w:eastAsia="宋体"/>
              <w:sz w:val="21"/>
            </w:rPr>
          </w:pPr>
        </w:p>
        <w:p w14:paraId="10293913">
          <w:pPr>
            <w:spacing w:before="0" w:beforeLines="0" w:after="0" w:afterLines="0" w:line="240" w:lineRule="auto"/>
            <w:ind w:left="0" w:leftChars="0" w:right="0" w:rightChars="0" w:firstLine="0" w:firstLineChars="0"/>
            <w:jc w:val="center"/>
            <w:rPr>
              <w:rFonts w:ascii="宋体" w:hAnsi="宋体" w:eastAsia="宋体"/>
              <w:sz w:val="21"/>
            </w:rPr>
          </w:pPr>
        </w:p>
        <w:p w14:paraId="718BB21B">
          <w:pPr>
            <w:spacing w:before="0" w:beforeLines="0" w:after="0" w:afterLines="0" w:line="240" w:lineRule="auto"/>
            <w:ind w:left="0" w:leftChars="0" w:right="0" w:rightChars="0" w:firstLine="0" w:firstLineChars="0"/>
            <w:jc w:val="center"/>
            <w:rPr>
              <w:rFonts w:ascii="宋体" w:hAnsi="宋体" w:eastAsia="宋体"/>
              <w:sz w:val="21"/>
            </w:rPr>
          </w:pPr>
        </w:p>
        <w:p w14:paraId="006C05BD">
          <w:pPr>
            <w:spacing w:before="0" w:beforeLines="0" w:after="0" w:afterLines="0" w:line="240" w:lineRule="auto"/>
            <w:ind w:left="0" w:leftChars="0" w:right="0" w:rightChars="0" w:firstLine="0" w:firstLineChars="0"/>
            <w:jc w:val="center"/>
            <w:rPr>
              <w:rFonts w:ascii="宋体" w:hAnsi="宋体" w:eastAsia="宋体"/>
              <w:sz w:val="21"/>
            </w:rPr>
          </w:pPr>
        </w:p>
        <w:p w14:paraId="36500256">
          <w:pPr>
            <w:spacing w:before="0" w:beforeLines="0" w:after="0" w:afterLines="0" w:line="240" w:lineRule="auto"/>
            <w:ind w:left="0" w:leftChars="0" w:right="0" w:rightChars="0" w:firstLine="0" w:firstLineChars="0"/>
            <w:jc w:val="center"/>
            <w:rPr>
              <w:rFonts w:ascii="宋体" w:hAnsi="宋体" w:eastAsia="宋体"/>
              <w:sz w:val="21"/>
            </w:rPr>
          </w:pPr>
        </w:p>
        <w:p w14:paraId="6ADB0129">
          <w:pPr>
            <w:spacing w:before="0" w:beforeLines="0" w:after="0" w:afterLines="0" w:line="240" w:lineRule="auto"/>
            <w:ind w:left="0" w:leftChars="0" w:right="0" w:rightChars="0" w:firstLine="0" w:firstLineChars="0"/>
            <w:jc w:val="center"/>
            <w:rPr>
              <w:rFonts w:ascii="宋体" w:hAnsi="宋体" w:eastAsia="宋体"/>
              <w:sz w:val="21"/>
            </w:rPr>
          </w:pPr>
        </w:p>
        <w:p w14:paraId="32B9627C">
          <w:pPr>
            <w:spacing w:before="0" w:beforeLines="0" w:after="0" w:afterLines="0" w:line="240" w:lineRule="auto"/>
            <w:ind w:left="0" w:leftChars="0" w:right="0" w:rightChars="0" w:firstLine="0" w:firstLineChars="0"/>
            <w:jc w:val="center"/>
            <w:rPr>
              <w:rFonts w:ascii="宋体" w:hAnsi="宋体" w:eastAsia="宋体"/>
              <w:sz w:val="21"/>
            </w:rPr>
          </w:pPr>
        </w:p>
        <w:p w14:paraId="7A0D24BF">
          <w:pPr>
            <w:spacing w:before="0" w:beforeLines="0" w:after="0" w:afterLines="0" w:line="240" w:lineRule="auto"/>
            <w:ind w:left="0" w:leftChars="0" w:right="0" w:rightChars="0" w:firstLine="0" w:firstLineChars="0"/>
            <w:jc w:val="center"/>
            <w:rPr>
              <w:rFonts w:ascii="宋体" w:hAnsi="宋体" w:eastAsia="宋体"/>
              <w:sz w:val="21"/>
            </w:rPr>
          </w:pPr>
        </w:p>
        <w:p w14:paraId="01C642CF">
          <w:pPr>
            <w:spacing w:before="0" w:beforeLines="0" w:after="0" w:afterLines="0" w:line="240" w:lineRule="auto"/>
            <w:ind w:left="0" w:leftChars="0" w:right="0" w:rightChars="0" w:firstLine="0" w:firstLineChars="0"/>
            <w:jc w:val="both"/>
            <w:rPr>
              <w:rFonts w:ascii="宋体" w:hAnsi="宋体" w:eastAsia="宋体"/>
              <w:sz w:val="21"/>
            </w:rPr>
          </w:pPr>
        </w:p>
        <w:p w14:paraId="26385C7A">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pacing w:val="-20"/>
              <w:kern w:val="0"/>
              <w:sz w:val="44"/>
              <w:szCs w:val="44"/>
              <w:lang w:val="en-US" w:eastAsia="zh-CN" w:bidi="ar-SA"/>
            </w:rPr>
          </w:pPr>
          <w:r>
            <w:rPr>
              <w:rFonts w:hint="eastAsia" w:ascii="方正小标宋简体" w:hAnsi="方正小标宋简体" w:eastAsia="方正小标宋简体" w:cs="方正小标宋简体"/>
              <w:spacing w:val="-20"/>
              <w:kern w:val="0"/>
              <w:sz w:val="44"/>
              <w:szCs w:val="44"/>
              <w:lang w:val="en-US" w:eastAsia="zh-CN" w:bidi="ar-SA"/>
            </w:rPr>
            <w:t>目录</w:t>
          </w:r>
        </w:p>
        <w:p w14:paraId="10C612E3">
          <w:pPr>
            <w:widowControl/>
            <w:snapToGrid w:val="0"/>
            <w:spacing w:line="576" w:lineRule="exact"/>
            <w:ind w:firstLine="643" w:firstLineChars="200"/>
            <w:rPr>
              <w:rFonts w:hint="eastAsia" w:ascii="仿宋_GB2312" w:hAnsi="仿宋_GB2312" w:eastAsia="仿宋_GB2312" w:cs="仿宋_GB2312"/>
              <w:b/>
              <w:bCs/>
              <w:kern w:val="0"/>
              <w:sz w:val="32"/>
              <w:szCs w:val="32"/>
              <w:lang w:val="en-US" w:eastAsia="zh-CN" w:bidi="ar-SA"/>
            </w:rPr>
          </w:pPr>
        </w:p>
        <w:p w14:paraId="4F2D819F">
          <w:pPr>
            <w:widowControl/>
            <w:snapToGrid w:val="0"/>
            <w:spacing w:line="576" w:lineRule="exact"/>
            <w:ind w:firstLine="1285" w:firstLineChars="400"/>
            <w:rPr>
              <w:rFonts w:hint="default"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第一部分  2025年单位预算情况说明</w:t>
          </w:r>
        </w:p>
        <w:p w14:paraId="49EAC38D">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一、单位职责</w:t>
          </w:r>
          <w:r>
            <w:rPr>
              <w:rFonts w:hint="eastAsia" w:ascii="仿宋_GB2312" w:hAnsi="仿宋_GB2312" w:eastAsia="仿宋_GB2312" w:cs="仿宋_GB2312"/>
              <w:b w:val="0"/>
              <w:bCs w:val="0"/>
              <w:kern w:val="0"/>
              <w:sz w:val="32"/>
              <w:szCs w:val="32"/>
              <w:lang w:val="en-US" w:eastAsia="zh-CN" w:bidi="ar-SA"/>
            </w:rPr>
            <w:tab/>
          </w:r>
        </w:p>
        <w:p w14:paraId="2ACB7C7C">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二、机构及人员设置情况</w:t>
          </w:r>
          <w:r>
            <w:rPr>
              <w:rFonts w:hint="eastAsia" w:ascii="仿宋_GB2312" w:hAnsi="仿宋_GB2312" w:eastAsia="仿宋_GB2312" w:cs="仿宋_GB2312"/>
              <w:b w:val="0"/>
              <w:bCs w:val="0"/>
              <w:kern w:val="0"/>
              <w:sz w:val="32"/>
              <w:szCs w:val="32"/>
              <w:lang w:val="en-US" w:eastAsia="zh-CN" w:bidi="ar-SA"/>
            </w:rPr>
            <w:tab/>
          </w:r>
        </w:p>
        <w:p w14:paraId="1FD18D80">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四、一般公共预算支出情况</w:t>
          </w:r>
          <w:r>
            <w:rPr>
              <w:rFonts w:hint="eastAsia" w:ascii="仿宋_GB2312" w:hAnsi="仿宋_GB2312" w:eastAsia="仿宋_GB2312" w:cs="仿宋_GB2312"/>
              <w:b w:val="0"/>
              <w:bCs w:val="0"/>
              <w:kern w:val="0"/>
              <w:sz w:val="32"/>
              <w:szCs w:val="32"/>
              <w:lang w:val="en-US" w:eastAsia="zh-CN" w:bidi="ar-SA"/>
            </w:rPr>
            <w:tab/>
          </w:r>
        </w:p>
        <w:p w14:paraId="27A6BE43">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五、政府性基金安排情况</w:t>
          </w:r>
          <w:r>
            <w:rPr>
              <w:rFonts w:hint="eastAsia" w:ascii="仿宋_GB2312" w:hAnsi="仿宋_GB2312" w:eastAsia="仿宋_GB2312" w:cs="仿宋_GB2312"/>
              <w:b w:val="0"/>
              <w:bCs w:val="0"/>
              <w:kern w:val="0"/>
              <w:sz w:val="32"/>
              <w:szCs w:val="32"/>
              <w:lang w:val="en-US" w:eastAsia="zh-CN" w:bidi="ar-SA"/>
            </w:rPr>
            <w:tab/>
          </w:r>
        </w:p>
        <w:p w14:paraId="6B4019AB">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六、国有资本经营预算安排情况</w:t>
          </w:r>
          <w:r>
            <w:rPr>
              <w:rFonts w:hint="eastAsia" w:ascii="仿宋_GB2312" w:hAnsi="仿宋_GB2312" w:eastAsia="仿宋_GB2312" w:cs="仿宋_GB2312"/>
              <w:b w:val="0"/>
              <w:bCs w:val="0"/>
              <w:kern w:val="0"/>
              <w:sz w:val="32"/>
              <w:szCs w:val="32"/>
              <w:lang w:val="en-US" w:eastAsia="zh-CN" w:bidi="ar-SA"/>
            </w:rPr>
            <w:tab/>
          </w:r>
        </w:p>
        <w:p w14:paraId="0F991608">
          <w:pPr>
            <w:widowControl/>
            <w:snapToGrid w:val="0"/>
            <w:spacing w:line="576" w:lineRule="exact"/>
            <w:ind w:firstLine="320" w:firstLineChars="100"/>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七、</w:t>
          </w:r>
          <w:r>
            <w:rPr>
              <w:rFonts w:hint="eastAsia" w:ascii="仿宋_GB2312" w:hAnsi="仿宋_GB2312" w:eastAsia="仿宋_GB2312" w:cs="仿宋_GB2312"/>
              <w:b w:val="0"/>
              <w:bCs w:val="0"/>
              <w:spacing w:val="1"/>
              <w:w w:val="95"/>
              <w:kern w:val="0"/>
              <w:sz w:val="32"/>
              <w:szCs w:val="32"/>
              <w:fitText w:val="7040" w:id="787766422"/>
              <w:lang w:val="en-US" w:eastAsia="zh-CN" w:bidi="ar-SA"/>
            </w:rPr>
            <w:t>单位“三公”经费、培训费、会议费等财政拨款情</w:t>
          </w:r>
          <w:r>
            <w:rPr>
              <w:rFonts w:hint="eastAsia" w:ascii="仿宋_GB2312" w:hAnsi="仿宋_GB2312" w:eastAsia="仿宋_GB2312" w:cs="仿宋_GB2312"/>
              <w:b w:val="0"/>
              <w:bCs w:val="0"/>
              <w:spacing w:val="16"/>
              <w:w w:val="95"/>
              <w:kern w:val="0"/>
              <w:sz w:val="32"/>
              <w:szCs w:val="32"/>
              <w:fitText w:val="7040" w:id="787766422"/>
              <w:lang w:val="en-US" w:eastAsia="zh-CN" w:bidi="ar-SA"/>
            </w:rPr>
            <w:t>况</w:t>
          </w:r>
        </w:p>
        <w:p w14:paraId="1ADF65F7">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八、机关运行经费安排情况明细及增减变动情况说明</w:t>
          </w:r>
        </w:p>
        <w:p w14:paraId="4D041B5A">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九、政府采购预算情况说明</w:t>
          </w:r>
          <w:r>
            <w:rPr>
              <w:rFonts w:hint="eastAsia" w:ascii="仿宋_GB2312" w:hAnsi="仿宋_GB2312" w:eastAsia="仿宋_GB2312" w:cs="仿宋_GB2312"/>
              <w:b w:val="0"/>
              <w:bCs w:val="0"/>
              <w:kern w:val="0"/>
              <w:sz w:val="32"/>
              <w:szCs w:val="32"/>
              <w:lang w:val="en-US" w:eastAsia="zh-CN" w:bidi="ar-SA"/>
            </w:rPr>
            <w:tab/>
          </w:r>
        </w:p>
        <w:p w14:paraId="30284C28">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十、国有资产占用情况说明</w:t>
          </w:r>
          <w:r>
            <w:rPr>
              <w:rFonts w:hint="eastAsia" w:ascii="仿宋_GB2312" w:hAnsi="仿宋_GB2312" w:eastAsia="仿宋_GB2312" w:cs="仿宋_GB2312"/>
              <w:b w:val="0"/>
              <w:bCs w:val="0"/>
              <w:kern w:val="0"/>
              <w:sz w:val="32"/>
              <w:szCs w:val="32"/>
              <w:lang w:val="en-US" w:eastAsia="zh-CN" w:bidi="ar-SA"/>
            </w:rPr>
            <w:tab/>
          </w:r>
        </w:p>
        <w:p w14:paraId="4B2A6A30">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十一、转移支付安排情况</w:t>
          </w:r>
          <w:r>
            <w:rPr>
              <w:rFonts w:hint="eastAsia" w:ascii="仿宋_GB2312" w:hAnsi="仿宋_GB2312" w:eastAsia="仿宋_GB2312" w:cs="仿宋_GB2312"/>
              <w:b w:val="0"/>
              <w:bCs w:val="0"/>
              <w:kern w:val="0"/>
              <w:sz w:val="32"/>
              <w:szCs w:val="32"/>
              <w:lang w:val="en-US" w:eastAsia="zh-CN" w:bidi="ar-SA"/>
            </w:rPr>
            <w:tab/>
          </w:r>
        </w:p>
        <w:p w14:paraId="61C3AE14">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十二、预算绩效管理情况</w:t>
          </w:r>
          <w:r>
            <w:rPr>
              <w:rFonts w:hint="eastAsia" w:ascii="仿宋_GB2312" w:hAnsi="仿宋_GB2312" w:eastAsia="仿宋_GB2312" w:cs="仿宋_GB2312"/>
              <w:b w:val="0"/>
              <w:bCs w:val="0"/>
              <w:kern w:val="0"/>
              <w:sz w:val="32"/>
              <w:szCs w:val="32"/>
              <w:lang w:val="en-US" w:eastAsia="zh-CN" w:bidi="ar-SA"/>
            </w:rPr>
            <w:tab/>
          </w:r>
        </w:p>
        <w:p w14:paraId="79A9BDB9">
          <w:pPr>
            <w:widowControl/>
            <w:snapToGrid w:val="0"/>
            <w:spacing w:line="576" w:lineRule="exact"/>
            <w:ind w:firstLine="320" w:firstLineChars="1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十三、名词解释</w:t>
          </w:r>
          <w:r>
            <w:rPr>
              <w:rFonts w:hint="eastAsia" w:ascii="仿宋_GB2312" w:hAnsi="仿宋_GB2312" w:eastAsia="仿宋_GB2312" w:cs="仿宋_GB2312"/>
              <w:b w:val="0"/>
              <w:bCs w:val="0"/>
              <w:kern w:val="0"/>
              <w:sz w:val="32"/>
              <w:szCs w:val="32"/>
              <w:lang w:val="en-US" w:eastAsia="zh-CN" w:bidi="ar-SA"/>
            </w:rPr>
            <w:tab/>
          </w:r>
        </w:p>
        <w:p w14:paraId="01FCB14C">
          <w:pPr>
            <w:widowControl/>
            <w:snapToGrid w:val="0"/>
            <w:spacing w:line="576" w:lineRule="exact"/>
            <w:ind w:firstLine="1606" w:firstLineChars="500"/>
          </w:pPr>
          <w:r>
            <w:rPr>
              <w:rFonts w:hint="eastAsia" w:ascii="仿宋_GB2312" w:hAnsi="仿宋_GB2312" w:eastAsia="仿宋_GB2312" w:cs="仿宋_GB2312"/>
              <w:b/>
              <w:bCs/>
              <w:kern w:val="0"/>
              <w:sz w:val="32"/>
              <w:szCs w:val="32"/>
              <w:lang w:val="en-US" w:eastAsia="zh-CN" w:bidi="ar-SA"/>
            </w:rPr>
            <w:t>第二部分  2025年单位预算公开表</w:t>
          </w:r>
          <w:bookmarkStart w:id="0" w:name="_Toc16065"/>
        </w:p>
      </w:sdtContent>
    </w:sdt>
    <w:p w14:paraId="264EC129">
      <w:pPr>
        <w:widowControl/>
        <w:snapToGrid w:val="0"/>
        <w:spacing w:line="576" w:lineRule="exact"/>
        <w:ind w:firstLine="320" w:firstLineChars="100"/>
        <w:rPr>
          <w:rFonts w:hint="eastAsia" w:ascii="黑体" w:hAnsi="黑体" w:eastAsia="黑体"/>
          <w:sz w:val="32"/>
          <w:szCs w:val="32"/>
        </w:rPr>
      </w:pPr>
      <w:r>
        <w:rPr>
          <w:rFonts w:hint="eastAsia" w:ascii="仿宋_GB2312" w:eastAsia="仿宋_GB2312"/>
          <w:sz w:val="32"/>
          <w:szCs w:val="32"/>
          <w:lang w:val="en-US" w:eastAsia="zh-CN"/>
        </w:rPr>
        <w:t>附件：</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预算公开报表</w:t>
      </w:r>
    </w:p>
    <w:p w14:paraId="68DA1A21">
      <w:pPr>
        <w:pStyle w:val="6"/>
        <w:spacing w:line="576" w:lineRule="exact"/>
        <w:outlineLvl w:val="0"/>
        <w:rPr>
          <w:rFonts w:hint="eastAsia" w:ascii="黑体" w:hAnsi="黑体" w:eastAsia="黑体"/>
          <w:sz w:val="32"/>
          <w:szCs w:val="32"/>
        </w:rPr>
      </w:pPr>
    </w:p>
    <w:p w14:paraId="3C31E9E5">
      <w:pPr>
        <w:pStyle w:val="6"/>
        <w:spacing w:line="576" w:lineRule="exact"/>
        <w:outlineLvl w:val="0"/>
        <w:rPr>
          <w:rFonts w:hint="eastAsia" w:ascii="黑体" w:hAnsi="黑体" w:eastAsia="黑体"/>
          <w:sz w:val="32"/>
          <w:szCs w:val="32"/>
        </w:rPr>
      </w:pPr>
    </w:p>
    <w:p w14:paraId="65CEF88B">
      <w:pPr>
        <w:pStyle w:val="6"/>
        <w:spacing w:line="576" w:lineRule="exact"/>
        <w:outlineLvl w:val="0"/>
        <w:rPr>
          <w:rFonts w:hint="eastAsia" w:ascii="黑体" w:hAnsi="黑体" w:eastAsia="黑体"/>
          <w:sz w:val="32"/>
          <w:szCs w:val="32"/>
        </w:rPr>
      </w:pPr>
    </w:p>
    <w:p w14:paraId="59A8E68D">
      <w:pPr>
        <w:pStyle w:val="6"/>
        <w:spacing w:line="576" w:lineRule="exact"/>
        <w:ind w:firstLine="640" w:firstLineChars="200"/>
        <w:outlineLvl w:val="0"/>
        <w:rPr>
          <w:rFonts w:hint="eastAsia" w:ascii="黑体" w:hAnsi="黑体" w:eastAsia="黑体"/>
          <w:sz w:val="32"/>
          <w:szCs w:val="32"/>
        </w:rPr>
      </w:pPr>
    </w:p>
    <w:p w14:paraId="45E0DFE9">
      <w:pPr>
        <w:pStyle w:val="6"/>
        <w:spacing w:line="576" w:lineRule="exact"/>
        <w:outlineLvl w:val="0"/>
        <w:rPr>
          <w:rFonts w:hint="eastAsia" w:ascii="黑体" w:hAnsi="黑体" w:eastAsia="黑体"/>
          <w:sz w:val="32"/>
          <w:szCs w:val="32"/>
        </w:rPr>
      </w:pPr>
    </w:p>
    <w:p w14:paraId="00D75A89">
      <w:pPr>
        <w:pStyle w:val="6"/>
        <w:spacing w:line="576" w:lineRule="exact"/>
        <w:ind w:firstLine="640" w:firstLineChars="200"/>
        <w:outlineLvl w:val="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单位</w:t>
      </w:r>
      <w:r>
        <w:rPr>
          <w:rFonts w:hint="eastAsia" w:ascii="黑体" w:hAnsi="黑体" w:eastAsia="黑体"/>
          <w:sz w:val="32"/>
          <w:szCs w:val="32"/>
        </w:rPr>
        <w:t>职责</w:t>
      </w:r>
      <w:bookmarkEnd w:id="0"/>
    </w:p>
    <w:p w14:paraId="3EE86DF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bookmarkStart w:id="1" w:name="_Toc11702"/>
      <w:r>
        <w:rPr>
          <w:rFonts w:hint="eastAsia" w:ascii="仿宋_GB2312" w:hAnsi="仿宋_GB2312" w:eastAsia="仿宋_GB2312" w:cs="仿宋_GB2312"/>
          <w:kern w:val="0"/>
          <w:sz w:val="32"/>
          <w:szCs w:val="32"/>
          <w:lang w:val="en-US" w:eastAsia="zh-CN"/>
        </w:rPr>
        <w:t>中共兰州市委机构编制委员会办公室是中共兰州市委机构编制委员会常设办事机构，受市委编委领导，承担市委编委日常工作，归口市委组织部管理。本部门主要职责为涉密事项，按规定不予公开。</w:t>
      </w:r>
    </w:p>
    <w:p w14:paraId="48152C95">
      <w:pPr>
        <w:widowControl/>
        <w:snapToGrid w:val="0"/>
        <w:spacing w:line="576" w:lineRule="exact"/>
        <w:ind w:firstLine="640" w:firstLineChars="200"/>
        <w:outlineLvl w:val="0"/>
        <w:rPr>
          <w:rFonts w:ascii="黑体" w:hAnsi="黑体" w:eastAsia="黑体"/>
          <w:sz w:val="32"/>
          <w:szCs w:val="32"/>
        </w:rPr>
      </w:pPr>
      <w:r>
        <w:rPr>
          <w:rFonts w:hint="eastAsia" w:ascii="黑体" w:hAnsi="黑体" w:eastAsia="黑体"/>
          <w:sz w:val="32"/>
          <w:szCs w:val="32"/>
        </w:rPr>
        <w:t>二、机构及人员设置情况</w:t>
      </w:r>
      <w:bookmarkEnd w:id="1"/>
    </w:p>
    <w:p w14:paraId="635535C5">
      <w:pPr>
        <w:widowControl/>
        <w:snapToGrid w:val="0"/>
        <w:spacing w:line="576" w:lineRule="exact"/>
        <w:ind w:firstLine="640" w:firstLineChars="200"/>
        <w:rPr>
          <w:rFonts w:ascii="楷体_GB2312" w:hAnsi="Arial" w:eastAsia="楷体_GB2312" w:cs="Arial"/>
          <w:sz w:val="32"/>
          <w:szCs w:val="32"/>
          <w:shd w:val="clear" w:color="auto" w:fill="FFFFFF"/>
        </w:rPr>
      </w:pPr>
      <w:r>
        <w:rPr>
          <w:rFonts w:hint="eastAsia" w:ascii="楷体_GB2312" w:hAnsi="Arial" w:eastAsia="楷体_GB2312" w:cs="Arial"/>
          <w:sz w:val="32"/>
          <w:szCs w:val="32"/>
          <w:shd w:val="clear" w:color="auto" w:fill="FFFFFF"/>
        </w:rPr>
        <w:t>1</w:t>
      </w:r>
      <w:r>
        <w:rPr>
          <w:rFonts w:hint="eastAsia" w:ascii="楷体_GB2312" w:hAnsi="Arial" w:eastAsia="楷体_GB2312" w:cs="Arial"/>
          <w:sz w:val="32"/>
          <w:szCs w:val="32"/>
          <w:shd w:val="clear" w:color="auto" w:fill="FFFFFF"/>
          <w:lang w:eastAsia="zh-CN"/>
        </w:rPr>
        <w:t>.</w:t>
      </w:r>
      <w:r>
        <w:rPr>
          <w:rFonts w:hint="eastAsia" w:ascii="楷体_GB2312" w:hAnsi="Arial" w:eastAsia="楷体_GB2312" w:cs="Arial"/>
          <w:sz w:val="32"/>
          <w:szCs w:val="32"/>
          <w:shd w:val="clear" w:color="auto" w:fill="FFFFFF"/>
        </w:rPr>
        <w:t>机构设置情况</w:t>
      </w:r>
    </w:p>
    <w:p w14:paraId="5E9B82EC">
      <w:pPr>
        <w:keepNext w:val="0"/>
        <w:keepLines w:val="0"/>
        <w:pageBreakBefore w:val="0"/>
        <w:kinsoku/>
        <w:wordWrap/>
        <w:overflowPunct/>
        <w:topLinePunct w:val="0"/>
        <w:autoSpaceDE/>
        <w:autoSpaceDN/>
        <w:bidi w:val="0"/>
        <w:adjustRightInd/>
        <w:spacing w:line="62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w:t>
      </w:r>
      <w:r>
        <w:rPr>
          <w:rFonts w:hint="eastAsia" w:ascii="仿宋_GB2312" w:hAnsi="仿宋_GB2312" w:eastAsia="仿宋_GB2312" w:cs="仿宋_GB2312"/>
          <w:kern w:val="0"/>
          <w:sz w:val="32"/>
          <w:szCs w:val="32"/>
        </w:rPr>
        <w:t>兰州市</w:t>
      </w:r>
      <w:r>
        <w:rPr>
          <w:rFonts w:hint="eastAsia" w:ascii="仿宋_GB2312" w:hAnsi="仿宋_GB2312" w:eastAsia="仿宋_GB2312" w:cs="仿宋_GB2312"/>
          <w:kern w:val="0"/>
          <w:sz w:val="32"/>
          <w:szCs w:val="32"/>
          <w:lang w:eastAsia="zh-CN"/>
        </w:rPr>
        <w:t>委</w:t>
      </w:r>
      <w:r>
        <w:rPr>
          <w:rFonts w:hint="eastAsia" w:ascii="仿宋_GB2312" w:hAnsi="仿宋_GB2312" w:eastAsia="仿宋_GB2312" w:cs="仿宋_GB2312"/>
          <w:kern w:val="0"/>
          <w:sz w:val="32"/>
          <w:szCs w:val="32"/>
        </w:rPr>
        <w:t>机构编制委员会办公室为行政单位，</w:t>
      </w:r>
      <w:r>
        <w:rPr>
          <w:rFonts w:hint="eastAsia" w:ascii="仿宋_GB2312" w:hAnsi="仿宋_GB2312" w:eastAsia="仿宋_GB2312" w:cs="仿宋_GB2312"/>
          <w:kern w:val="0"/>
          <w:sz w:val="32"/>
          <w:szCs w:val="32"/>
          <w:lang w:eastAsia="zh-CN"/>
        </w:rPr>
        <w:t>处</w:t>
      </w:r>
      <w:r>
        <w:rPr>
          <w:rFonts w:hint="eastAsia" w:ascii="仿宋_GB2312" w:hAnsi="仿宋_GB2312" w:eastAsia="仿宋_GB2312" w:cs="仿宋_GB2312"/>
          <w:kern w:val="0"/>
          <w:sz w:val="32"/>
          <w:szCs w:val="32"/>
        </w:rPr>
        <w:t>级建制</w:t>
      </w:r>
      <w:r>
        <w:rPr>
          <w:rFonts w:hint="eastAsia" w:ascii="仿宋_GB2312" w:hAnsi="仿宋_GB2312" w:eastAsia="仿宋_GB2312" w:cs="仿宋_GB2312"/>
          <w:kern w:val="0"/>
          <w:sz w:val="32"/>
          <w:szCs w:val="32"/>
          <w:lang w:eastAsia="zh-CN"/>
        </w:rPr>
        <w:t>。</w:t>
      </w:r>
    </w:p>
    <w:p w14:paraId="15F74DBB">
      <w:pPr>
        <w:widowControl/>
        <w:snapToGrid w:val="0"/>
        <w:spacing w:line="576" w:lineRule="exact"/>
        <w:ind w:firstLine="640" w:firstLineChars="200"/>
        <w:rPr>
          <w:rFonts w:ascii="楷体_GB2312" w:hAnsi="Arial" w:eastAsia="楷体_GB2312" w:cs="Arial"/>
          <w:sz w:val="32"/>
          <w:szCs w:val="32"/>
          <w:shd w:val="clear" w:color="auto" w:fill="FFFFFF"/>
        </w:rPr>
      </w:pPr>
      <w:r>
        <w:rPr>
          <w:rFonts w:hint="eastAsia" w:ascii="楷体_GB2312" w:hAnsi="Arial" w:eastAsia="楷体_GB2312" w:cs="Arial"/>
          <w:sz w:val="32"/>
          <w:szCs w:val="32"/>
          <w:shd w:val="clear" w:color="auto" w:fill="FFFFFF"/>
        </w:rPr>
        <w:t>2</w:t>
      </w:r>
      <w:r>
        <w:rPr>
          <w:rFonts w:hint="eastAsia" w:ascii="楷体_GB2312" w:hAnsi="Arial" w:eastAsia="楷体_GB2312" w:cs="Arial"/>
          <w:sz w:val="32"/>
          <w:szCs w:val="32"/>
          <w:shd w:val="clear" w:color="auto" w:fill="FFFFFF"/>
          <w:lang w:eastAsia="zh-CN"/>
        </w:rPr>
        <w:t>.</w:t>
      </w:r>
      <w:r>
        <w:rPr>
          <w:rFonts w:hint="eastAsia" w:ascii="楷体_GB2312" w:hAnsi="Arial" w:eastAsia="楷体_GB2312" w:cs="Arial"/>
          <w:sz w:val="32"/>
          <w:szCs w:val="32"/>
          <w:shd w:val="clear" w:color="auto" w:fill="FFFFFF"/>
        </w:rPr>
        <w:t>人员</w:t>
      </w:r>
      <w:r>
        <w:rPr>
          <w:rFonts w:hint="eastAsia" w:ascii="楷体_GB2312" w:hAnsi="Arial" w:eastAsia="楷体_GB2312" w:cs="Arial"/>
          <w:sz w:val="32"/>
          <w:szCs w:val="32"/>
          <w:shd w:val="clear" w:color="auto" w:fill="FFFFFF"/>
          <w:lang w:eastAsia="zh-CN"/>
        </w:rPr>
        <w:t>编制</w:t>
      </w:r>
      <w:r>
        <w:rPr>
          <w:rFonts w:hint="eastAsia" w:ascii="楷体_GB2312" w:hAnsi="Arial" w:eastAsia="楷体_GB2312" w:cs="Arial"/>
          <w:sz w:val="32"/>
          <w:szCs w:val="32"/>
          <w:shd w:val="clear" w:color="auto" w:fill="FFFFFF"/>
        </w:rPr>
        <w:t>情况</w:t>
      </w:r>
    </w:p>
    <w:p w14:paraId="76E42054">
      <w:pPr>
        <w:keepNext w:val="0"/>
        <w:keepLines w:val="0"/>
        <w:pageBreakBefore w:val="0"/>
        <w:widowControl/>
        <w:kinsoku/>
        <w:wordWrap/>
        <w:overflowPunct/>
        <w:topLinePunct w:val="0"/>
        <w:autoSpaceDE/>
        <w:autoSpaceDN/>
        <w:bidi w:val="0"/>
        <w:spacing w:before="100" w:after="100"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市委编办核定</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2024年底市委编办</w:t>
      </w:r>
      <w:r>
        <w:rPr>
          <w:rFonts w:hint="eastAsia" w:ascii="仿宋_GB2312" w:hAnsi="仿宋_GB2312" w:eastAsia="仿宋_GB2312" w:cs="仿宋_GB2312"/>
          <w:sz w:val="32"/>
          <w:szCs w:val="32"/>
        </w:rPr>
        <w:t>实有行政在职</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w:t>
      </w:r>
      <w:bookmarkStart w:id="12" w:name="_GoBack"/>
      <w:bookmarkEnd w:id="12"/>
      <w:r>
        <w:rPr>
          <w:rFonts w:hint="eastAsia" w:ascii="仿宋_GB2312" w:hAnsi="仿宋_GB2312" w:eastAsia="仿宋_GB2312" w:cs="仿宋_GB2312"/>
          <w:sz w:val="32"/>
          <w:szCs w:val="32"/>
          <w:lang w:eastAsia="zh-CN"/>
        </w:rPr>
        <w:t>事业在职人员</w:t>
      </w:r>
      <w:r>
        <w:rPr>
          <w:rFonts w:hint="eastAsia" w:ascii="仿宋_GB2312" w:hAnsi="仿宋_GB2312" w:eastAsia="仿宋_GB2312" w:cs="仿宋_GB2312"/>
          <w:sz w:val="32"/>
          <w:szCs w:val="32"/>
          <w:lang w:val="en-US" w:eastAsia="zh-CN"/>
        </w:rPr>
        <w:t>8人，工勤人员4人</w:t>
      </w:r>
      <w:r>
        <w:rPr>
          <w:rFonts w:hint="eastAsia" w:ascii="仿宋_GB2312" w:hAnsi="仿宋_GB2312" w:eastAsia="仿宋_GB2312" w:cs="仿宋_GB2312"/>
          <w:sz w:val="32"/>
          <w:szCs w:val="32"/>
        </w:rPr>
        <w:t>。</w:t>
      </w:r>
    </w:p>
    <w:p w14:paraId="2859A508">
      <w:pPr>
        <w:widowControl/>
        <w:numPr>
          <w:ilvl w:val="0"/>
          <w:numId w:val="1"/>
        </w:numPr>
        <w:snapToGrid w:val="0"/>
        <w:spacing w:line="576"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预算收支</w:t>
      </w:r>
      <w:r>
        <w:rPr>
          <w:rFonts w:hint="eastAsia" w:ascii="黑体" w:hAnsi="黑体" w:eastAsia="黑体"/>
          <w:sz w:val="32"/>
          <w:szCs w:val="32"/>
          <w:lang w:val="en-US" w:eastAsia="zh-CN"/>
        </w:rPr>
        <w:t>总体情况及</w:t>
      </w:r>
      <w:r>
        <w:rPr>
          <w:rFonts w:hint="eastAsia" w:ascii="黑体" w:hAnsi="黑体" w:eastAsia="黑体"/>
          <w:sz w:val="32"/>
          <w:szCs w:val="32"/>
        </w:rPr>
        <w:t>增减变化说明</w:t>
      </w:r>
    </w:p>
    <w:p w14:paraId="4FA3AF47">
      <w:pPr>
        <w:widowControl/>
        <w:snapToGrid w:val="0"/>
        <w:spacing w:line="576" w:lineRule="exact"/>
        <w:ind w:firstLine="643" w:firstLineChars="200"/>
        <w:rPr>
          <w:rFonts w:hint="default"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一）收入预算</w:t>
      </w:r>
    </w:p>
    <w:p w14:paraId="2CC389F5">
      <w:pPr>
        <w:keepNext w:val="0"/>
        <w:keepLines w:val="0"/>
        <w:pageBreakBefore w:val="0"/>
        <w:widowControl/>
        <w:numPr>
          <w:ilvl w:val="0"/>
          <w:numId w:val="0"/>
        </w:numPr>
        <w:kinsoku/>
        <w:overflowPunct/>
        <w:topLinePunct w:val="0"/>
        <w:autoSpaceDE/>
        <w:autoSpaceDN/>
        <w:bidi w:val="0"/>
        <w:snapToGrid w:val="0"/>
        <w:spacing w:line="576"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2025年收入预算</w:t>
      </w:r>
      <w:r>
        <w:rPr>
          <w:rFonts w:hint="eastAsia" w:ascii="仿宋_GB2312" w:eastAsia="仿宋_GB2312"/>
          <w:bCs/>
          <w:sz w:val="32"/>
          <w:szCs w:val="32"/>
          <w:lang w:val="en-US" w:eastAsia="zh-CN"/>
        </w:rPr>
        <w:t>728.84</w:t>
      </w:r>
      <w:r>
        <w:rPr>
          <w:rFonts w:hint="eastAsia" w:ascii="仿宋_GB2312" w:hAnsi="仿宋_GB2312" w:eastAsia="仿宋_GB2312" w:cs="仿宋_GB2312"/>
          <w:sz w:val="32"/>
          <w:szCs w:val="32"/>
          <w:shd w:val="clear" w:color="auto" w:fill="FFFFFF"/>
          <w:lang w:val="en-US" w:eastAsia="zh-CN"/>
        </w:rPr>
        <w:t>万元，较上年预算增加132.52万元，增长的主要原因是将原市委编办电子政务中心8名在职人员整体划入市委编办，人员及公用经费增加。</w:t>
      </w:r>
    </w:p>
    <w:p w14:paraId="0564C75F">
      <w:pPr>
        <w:widowControl/>
        <w:snapToGrid w:val="0"/>
        <w:spacing w:line="576" w:lineRule="exact"/>
        <w:ind w:firstLine="643" w:firstLineChars="200"/>
        <w:rPr>
          <w:rFonts w:hint="default"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二)支出预算</w:t>
      </w:r>
    </w:p>
    <w:p w14:paraId="274985FF">
      <w:pPr>
        <w:keepNext w:val="0"/>
        <w:keepLines w:val="0"/>
        <w:pageBreakBefore w:val="0"/>
        <w:widowControl/>
        <w:numPr>
          <w:ilvl w:val="0"/>
          <w:numId w:val="0"/>
        </w:numPr>
        <w:kinsoku/>
        <w:overflowPunct/>
        <w:topLinePunct w:val="0"/>
        <w:autoSpaceDE/>
        <w:autoSpaceDN/>
        <w:bidi w:val="0"/>
        <w:snapToGrid w:val="0"/>
        <w:spacing w:line="576" w:lineRule="exact"/>
        <w:ind w:firstLine="640" w:firstLineChars="200"/>
        <w:textAlignment w:val="auto"/>
        <w:rPr>
          <w:rFonts w:hint="eastAsia" w:ascii="仿宋_GB2312" w:eastAsia="仿宋_GB2312"/>
          <w:bCs/>
          <w:sz w:val="32"/>
          <w:szCs w:val="32"/>
        </w:rPr>
      </w:pPr>
      <w:bookmarkStart w:id="2" w:name="_Toc849"/>
      <w:r>
        <w:rPr>
          <w:rFonts w:hint="eastAsia" w:ascii="仿宋_GB2312" w:hAnsi="仿宋_GB2312" w:eastAsia="仿宋_GB2312" w:cs="仿宋_GB2312"/>
          <w:sz w:val="32"/>
          <w:szCs w:val="32"/>
          <w:shd w:val="clear" w:color="auto" w:fill="FFFFFF"/>
        </w:rPr>
        <w:t>本</w:t>
      </w:r>
      <w:r>
        <w:rPr>
          <w:rFonts w:hint="eastAsia" w:ascii="仿宋_GB2312" w:hAnsi="仿宋_GB2312" w:eastAsia="仿宋_GB2312" w:cs="仿宋_GB2312"/>
          <w:sz w:val="32"/>
          <w:szCs w:val="32"/>
          <w:shd w:val="clear" w:color="auto" w:fill="FFFFFF"/>
          <w:lang w:eastAsia="zh-CN"/>
        </w:rPr>
        <w:t>单位</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支出</w:t>
      </w:r>
      <w:r>
        <w:rPr>
          <w:rFonts w:hint="eastAsia" w:ascii="仿宋_GB2312" w:hAnsi="仿宋_GB2312" w:eastAsia="仿宋_GB2312" w:cs="仿宋_GB2312"/>
          <w:sz w:val="32"/>
          <w:szCs w:val="32"/>
          <w:shd w:val="clear" w:color="auto" w:fill="FFFFFF"/>
        </w:rPr>
        <w:t>预算共安排资金</w:t>
      </w:r>
      <w:r>
        <w:rPr>
          <w:rFonts w:hint="eastAsia" w:ascii="仿宋_GB2312" w:eastAsia="仿宋_GB2312"/>
          <w:bCs/>
          <w:sz w:val="32"/>
          <w:szCs w:val="32"/>
          <w:lang w:val="en-US" w:eastAsia="zh-CN"/>
        </w:rPr>
        <w:t>728.84</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132.52</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增长的主要原因是将原市委编办电子政务中心8名在职人员整体划入市委编办，人员及公用经费增加。</w:t>
      </w:r>
    </w:p>
    <w:p w14:paraId="5BCD0A0D">
      <w:pPr>
        <w:widowControl/>
        <w:snapToGrid w:val="0"/>
        <w:spacing w:line="576" w:lineRule="exact"/>
        <w:ind w:firstLine="640" w:firstLineChars="200"/>
        <w:outlineLvl w:val="0"/>
        <w:rPr>
          <w:rFonts w:hint="default" w:ascii="黑体" w:hAnsi="黑体" w:eastAsia="黑体"/>
          <w:sz w:val="32"/>
          <w:szCs w:val="32"/>
          <w:lang w:val="en-US" w:eastAsia="zh-CN"/>
        </w:rPr>
      </w:pPr>
      <w:r>
        <w:rPr>
          <w:rFonts w:hint="eastAsia" w:ascii="黑体" w:hAnsi="黑体" w:eastAsia="黑体"/>
          <w:sz w:val="32"/>
          <w:szCs w:val="32"/>
          <w:lang w:val="en-US" w:eastAsia="zh-CN"/>
        </w:rPr>
        <w:t>四、一般公共预算支出情况</w:t>
      </w:r>
      <w:bookmarkEnd w:id="2"/>
    </w:p>
    <w:p w14:paraId="57B5A742">
      <w:pPr>
        <w:pStyle w:val="6"/>
        <w:spacing w:line="576" w:lineRule="exact"/>
        <w:ind w:firstLine="482"/>
        <w:contextualSpacing/>
        <w:rPr>
          <w:rFonts w:ascii="楷体_GB2312" w:eastAsia="楷体_GB2312"/>
          <w:b w:val="0"/>
          <w:bCs w:val="0"/>
          <w:sz w:val="32"/>
          <w:szCs w:val="32"/>
        </w:rPr>
      </w:pPr>
      <w:r>
        <w:rPr>
          <w:rFonts w:hint="eastAsia" w:ascii="楷体_GB2312" w:eastAsia="楷体_GB2312"/>
          <w:b w:val="0"/>
          <w:bCs w:val="0"/>
          <w:sz w:val="32"/>
          <w:szCs w:val="32"/>
        </w:rPr>
        <w:t>（一）基本支出</w:t>
      </w:r>
    </w:p>
    <w:p w14:paraId="6BF9F717">
      <w:pPr>
        <w:pStyle w:val="6"/>
        <w:keepNext w:val="0"/>
        <w:keepLines w:val="0"/>
        <w:pageBreakBefore w:val="0"/>
        <w:kinsoku/>
        <w:wordWrap/>
        <w:overflowPunct/>
        <w:topLinePunct w:val="0"/>
        <w:bidi w:val="0"/>
        <w:spacing w:line="620" w:lineRule="exact"/>
        <w:ind w:firstLine="640" w:firstLineChars="200"/>
        <w:textAlignment w:val="auto"/>
        <w:rPr>
          <w:rFonts w:hint="eastAsia" w:ascii="仿宋_GB2312" w:eastAsia="仿宋_GB2312"/>
          <w:bCs/>
          <w:sz w:val="32"/>
          <w:szCs w:val="32"/>
        </w:rPr>
      </w:pPr>
      <w:r>
        <w:rPr>
          <w:rFonts w:hint="eastAsia" w:ascii="楷体_GB2312" w:hAnsi="仿宋" w:eastAsia="楷体_GB2312" w:cs="仿宋"/>
          <w:sz w:val="32"/>
          <w:szCs w:val="32"/>
        </w:rPr>
        <w:t>1</w:t>
      </w: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人员经费。</w:t>
      </w:r>
      <w:r>
        <w:rPr>
          <w:rFonts w:hint="eastAsia" w:ascii="仿宋_GB2312" w:hAnsi="仿宋_GB2312" w:eastAsia="仿宋_GB2312" w:cs="仿宋_GB2312"/>
          <w:sz w:val="32"/>
          <w:szCs w:val="32"/>
          <w:shd w:val="clear" w:color="auto" w:fill="FFFFFF"/>
          <w:lang w:eastAsia="zh-CN"/>
        </w:rPr>
        <w:t>我办</w:t>
      </w:r>
      <w:r>
        <w:rPr>
          <w:rFonts w:hint="eastAsia" w:ascii="仿宋_GB2312" w:eastAsia="仿宋_GB2312"/>
          <w:bCs/>
          <w:sz w:val="32"/>
          <w:szCs w:val="32"/>
        </w:rPr>
        <w:t>20</w:t>
      </w:r>
      <w:r>
        <w:rPr>
          <w:rFonts w:hint="eastAsia" w:ascii="仿宋_GB2312" w:eastAsia="仿宋_GB2312"/>
          <w:bCs/>
          <w:sz w:val="32"/>
          <w:szCs w:val="32"/>
          <w:lang w:val="en-US" w:eastAsia="zh-CN"/>
        </w:rPr>
        <w:t>25</w:t>
      </w:r>
      <w:r>
        <w:rPr>
          <w:rFonts w:hint="eastAsia" w:ascii="仿宋_GB2312" w:eastAsia="仿宋_GB2312"/>
          <w:bCs/>
          <w:sz w:val="32"/>
          <w:szCs w:val="32"/>
        </w:rPr>
        <w:t>年共安排人员支出</w:t>
      </w:r>
      <w:r>
        <w:rPr>
          <w:rFonts w:hint="eastAsia" w:ascii="仿宋_GB2312" w:eastAsia="仿宋_GB2312"/>
          <w:bCs/>
          <w:sz w:val="32"/>
          <w:szCs w:val="32"/>
          <w:lang w:val="en-US" w:eastAsia="zh-CN"/>
        </w:rPr>
        <w:t>660.89</w:t>
      </w:r>
      <w:r>
        <w:rPr>
          <w:rFonts w:hint="eastAsia" w:ascii="仿宋_GB2312" w:eastAsia="仿宋_GB2312"/>
          <w:bCs/>
          <w:sz w:val="32"/>
          <w:szCs w:val="32"/>
        </w:rPr>
        <w:t>万元</w:t>
      </w:r>
      <w:r>
        <w:rPr>
          <w:rFonts w:hint="eastAsia" w:ascii="仿宋_GB2312" w:hAnsi="仿宋_GB2312" w:eastAsia="仿宋_GB2312" w:cs="仿宋_GB2312"/>
          <w:sz w:val="32"/>
          <w:szCs w:val="32"/>
          <w:shd w:val="clear" w:color="auto" w:fill="FFFFFF"/>
        </w:rPr>
        <w:t>，</w:t>
      </w:r>
      <w:r>
        <w:rPr>
          <w:rFonts w:hint="eastAsia" w:ascii="仿宋_GB2312" w:eastAsia="仿宋_GB2312"/>
          <w:bCs/>
          <w:sz w:val="32"/>
          <w:szCs w:val="32"/>
        </w:rPr>
        <w:t>明细如下：</w:t>
      </w:r>
    </w:p>
    <w:p w14:paraId="1808D352">
      <w:pPr>
        <w:pStyle w:val="6"/>
        <w:keepNext w:val="0"/>
        <w:keepLines w:val="0"/>
        <w:pageBreakBefore w:val="0"/>
        <w:kinsoku/>
        <w:wordWrap/>
        <w:overflowPunct/>
        <w:topLinePunct w:val="0"/>
        <w:bidi w:val="0"/>
        <w:spacing w:line="62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工资福利（统发）</w:t>
      </w:r>
      <w:r>
        <w:rPr>
          <w:rFonts w:hint="eastAsia" w:ascii="仿宋_GB2312" w:eastAsia="仿宋_GB2312"/>
          <w:bCs/>
          <w:sz w:val="32"/>
          <w:szCs w:val="32"/>
          <w:lang w:val="en-US" w:eastAsia="zh-CN"/>
        </w:rPr>
        <w:t>289.09万元，在职人员采暖补贴23.03万元，奖金168.27万元，养老保险75.32万元，医疗保险42.20万元，其他社会保障缴费2.30万元，住房公积金56.89万元，临聘人员工资3.34万元，退休费0.45万元。</w:t>
      </w:r>
    </w:p>
    <w:p w14:paraId="335A12FC">
      <w:pPr>
        <w:keepNext w:val="0"/>
        <w:keepLines w:val="0"/>
        <w:pageBreakBefore w:val="0"/>
        <w:widowControl/>
        <w:numPr>
          <w:ilvl w:val="0"/>
          <w:numId w:val="0"/>
        </w:numPr>
        <w:kinsoku/>
        <w:overflowPunct/>
        <w:topLinePunct w:val="0"/>
        <w:autoSpaceDE/>
        <w:autoSpaceDN/>
        <w:bidi w:val="0"/>
        <w:spacing w:before="100" w:after="100" w:line="576" w:lineRule="exact"/>
        <w:ind w:firstLine="640" w:firstLineChars="200"/>
        <w:jc w:val="left"/>
        <w:textAlignment w:val="auto"/>
        <w:rPr>
          <w:rFonts w:hint="eastAsia" w:ascii="仿宋_GB2312" w:eastAsia="仿宋_GB2312"/>
          <w:bCs/>
          <w:sz w:val="32"/>
          <w:szCs w:val="32"/>
          <w:lang w:eastAsia="zh-CN"/>
        </w:rPr>
      </w:pPr>
      <w:r>
        <w:rPr>
          <w:rFonts w:hint="eastAsia" w:ascii="楷体_GB2312" w:hAnsi="仿宋" w:eastAsia="楷体_GB2312" w:cs="仿宋"/>
          <w:sz w:val="32"/>
          <w:szCs w:val="32"/>
          <w:lang w:val="en-US" w:eastAsia="zh-CN"/>
        </w:rPr>
        <w:t>2.</w:t>
      </w:r>
      <w:r>
        <w:rPr>
          <w:rFonts w:hint="eastAsia" w:ascii="楷体_GB2312" w:hAnsi="仿宋" w:eastAsia="楷体_GB2312" w:cs="仿宋"/>
          <w:sz w:val="32"/>
          <w:szCs w:val="32"/>
        </w:rPr>
        <w:t>公用经费。</w:t>
      </w:r>
      <w:r>
        <w:rPr>
          <w:rFonts w:hint="eastAsia" w:ascii="仿宋_GB2312" w:eastAsia="仿宋_GB2312"/>
          <w:bCs/>
          <w:sz w:val="32"/>
          <w:szCs w:val="32"/>
          <w:lang w:eastAsia="zh-CN"/>
        </w:rPr>
        <w:t>我办</w:t>
      </w:r>
      <w:r>
        <w:rPr>
          <w:rFonts w:hint="eastAsia" w:ascii="仿宋_GB2312" w:eastAsia="仿宋_GB2312"/>
          <w:bCs/>
          <w:sz w:val="32"/>
          <w:szCs w:val="32"/>
        </w:rPr>
        <w:t>202</w:t>
      </w:r>
      <w:r>
        <w:rPr>
          <w:rFonts w:hint="eastAsia" w:ascii="仿宋_GB2312" w:eastAsia="仿宋_GB2312"/>
          <w:bCs/>
          <w:sz w:val="32"/>
          <w:szCs w:val="32"/>
          <w:lang w:val="en-US" w:eastAsia="zh-CN"/>
        </w:rPr>
        <w:t>5</w:t>
      </w:r>
      <w:r>
        <w:rPr>
          <w:rFonts w:hint="eastAsia" w:ascii="仿宋_GB2312" w:eastAsia="仿宋_GB2312"/>
          <w:bCs/>
          <w:sz w:val="32"/>
          <w:szCs w:val="32"/>
        </w:rPr>
        <w:t>年共安排公用经费支出</w:t>
      </w:r>
      <w:r>
        <w:rPr>
          <w:rFonts w:hint="eastAsia" w:ascii="仿宋_GB2312" w:eastAsia="仿宋_GB2312"/>
          <w:bCs/>
          <w:sz w:val="32"/>
          <w:szCs w:val="32"/>
          <w:lang w:val="en-US" w:eastAsia="zh-CN"/>
        </w:rPr>
        <w:t>67.95</w:t>
      </w:r>
      <w:r>
        <w:rPr>
          <w:rFonts w:hint="eastAsia" w:ascii="仿宋_GB2312" w:eastAsia="仿宋_GB2312"/>
          <w:bCs/>
          <w:sz w:val="32"/>
          <w:szCs w:val="32"/>
        </w:rPr>
        <w:t>万元</w:t>
      </w:r>
      <w:r>
        <w:rPr>
          <w:rFonts w:hint="eastAsia" w:ascii="仿宋_GB2312" w:hAnsi="仿宋_GB2312" w:eastAsia="仿宋_GB2312" w:cs="仿宋_GB2312"/>
          <w:sz w:val="32"/>
          <w:szCs w:val="32"/>
          <w:shd w:val="clear" w:color="auto" w:fill="FFFFFF"/>
        </w:rPr>
        <w:t>，</w:t>
      </w:r>
      <w:r>
        <w:rPr>
          <w:rFonts w:hint="eastAsia" w:ascii="仿宋_GB2312" w:eastAsia="仿宋_GB2312"/>
          <w:bCs/>
          <w:sz w:val="32"/>
          <w:szCs w:val="32"/>
        </w:rPr>
        <w:t>明细如下</w:t>
      </w:r>
      <w:r>
        <w:rPr>
          <w:rFonts w:hint="eastAsia" w:ascii="仿宋_GB2312" w:eastAsia="仿宋_GB2312"/>
          <w:bCs/>
          <w:sz w:val="32"/>
          <w:szCs w:val="32"/>
          <w:lang w:eastAsia="zh-CN"/>
        </w:rPr>
        <w:t>：</w:t>
      </w:r>
    </w:p>
    <w:p w14:paraId="4D3DF00C">
      <w:pPr>
        <w:keepNext w:val="0"/>
        <w:keepLines w:val="0"/>
        <w:pageBreakBefore w:val="0"/>
        <w:widowControl/>
        <w:numPr>
          <w:ilvl w:val="0"/>
          <w:numId w:val="0"/>
        </w:numPr>
        <w:kinsoku/>
        <w:overflowPunct/>
        <w:topLinePunct w:val="0"/>
        <w:autoSpaceDE/>
        <w:autoSpaceDN/>
        <w:bidi w:val="0"/>
        <w:spacing w:before="100" w:after="100" w:line="576" w:lineRule="exact"/>
        <w:ind w:firstLine="640" w:firstLineChars="200"/>
        <w:jc w:val="left"/>
        <w:textAlignment w:val="auto"/>
        <w:rPr>
          <w:rFonts w:ascii="楷体_GB2312" w:hAnsi="仿宋" w:eastAsia="楷体_GB2312" w:cs="仿宋"/>
          <w:sz w:val="32"/>
          <w:szCs w:val="32"/>
        </w:rPr>
      </w:pPr>
      <w:r>
        <w:rPr>
          <w:rFonts w:hint="eastAsia" w:ascii="仿宋_GB2312" w:eastAsia="仿宋_GB2312"/>
          <w:bCs/>
          <w:sz w:val="32"/>
          <w:szCs w:val="32"/>
          <w:lang w:val="en-US" w:eastAsia="zh-CN"/>
        </w:rPr>
        <w:t>办公费15万元，邮电费2万元，差旅费6.09万元，培训费2.84万元，工会费2.31万元，福利费7.23万元，公务用车运行维护费2万元，其他交通费30.48万元。</w:t>
      </w:r>
    </w:p>
    <w:p w14:paraId="17BF8997">
      <w:pPr>
        <w:keepNext w:val="0"/>
        <w:keepLines w:val="0"/>
        <w:pageBreakBefore w:val="0"/>
        <w:widowControl/>
        <w:numPr>
          <w:ilvl w:val="0"/>
          <w:numId w:val="0"/>
        </w:numPr>
        <w:kinsoku/>
        <w:overflowPunct/>
        <w:topLinePunct w:val="0"/>
        <w:autoSpaceDE/>
        <w:autoSpaceDN/>
        <w:bidi w:val="0"/>
        <w:snapToGrid w:val="0"/>
        <w:spacing w:line="576" w:lineRule="exact"/>
        <w:ind w:firstLine="640" w:firstLineChars="200"/>
        <w:textAlignment w:val="auto"/>
        <w:rPr>
          <w:rFonts w:hint="eastAsia" w:ascii="仿宋_GB2312" w:hAnsi="黑体" w:eastAsia="仿宋_GB2312"/>
          <w:sz w:val="32"/>
          <w:szCs w:val="32"/>
        </w:rPr>
      </w:pPr>
      <w:r>
        <w:rPr>
          <w:rFonts w:hint="eastAsia" w:ascii="楷体_GB2312" w:hAnsi="仿宋_GB2312" w:eastAsia="楷体_GB2312" w:cs="仿宋_GB2312"/>
          <w:bCs/>
          <w:sz w:val="32"/>
          <w:szCs w:val="32"/>
        </w:rPr>
        <w:t>3</w:t>
      </w:r>
      <w:r>
        <w:rPr>
          <w:rFonts w:hint="eastAsia" w:ascii="楷体_GB2312" w:hAnsi="仿宋_GB2312" w:eastAsia="楷体_GB2312" w:cs="仿宋_GB2312"/>
          <w:bCs/>
          <w:sz w:val="32"/>
          <w:szCs w:val="32"/>
          <w:lang w:eastAsia="zh-CN"/>
        </w:rPr>
        <w:t>.</w:t>
      </w:r>
      <w:r>
        <w:rPr>
          <w:rFonts w:hint="eastAsia" w:ascii="楷体_GB2312" w:hAnsi="仿宋_GB2312" w:eastAsia="楷体_GB2312" w:cs="仿宋_GB2312"/>
          <w:bCs/>
          <w:sz w:val="32"/>
          <w:szCs w:val="32"/>
        </w:rPr>
        <w:t>增减变动说明。</w:t>
      </w:r>
      <w:r>
        <w:rPr>
          <w:rFonts w:hint="eastAsia" w:ascii="仿宋_GB2312" w:hAnsi="仿宋" w:eastAsia="仿宋_GB2312" w:cs="楷体"/>
          <w:bCs/>
          <w:sz w:val="32"/>
          <w:szCs w:val="32"/>
        </w:rPr>
        <w:t>本</w:t>
      </w:r>
      <w:r>
        <w:rPr>
          <w:rFonts w:hint="eastAsia" w:ascii="仿宋_GB2312" w:hAnsi="仿宋" w:eastAsia="仿宋_GB2312" w:cs="楷体"/>
          <w:bCs/>
          <w:sz w:val="32"/>
          <w:szCs w:val="32"/>
          <w:lang w:eastAsia="zh-CN"/>
        </w:rPr>
        <w:t>单位202</w:t>
      </w:r>
      <w:r>
        <w:rPr>
          <w:rFonts w:hint="eastAsia" w:ascii="仿宋_GB2312" w:hAnsi="仿宋" w:eastAsia="仿宋_GB2312" w:cs="楷体"/>
          <w:bCs/>
          <w:sz w:val="32"/>
          <w:szCs w:val="32"/>
          <w:lang w:val="en-US" w:eastAsia="zh-CN"/>
        </w:rPr>
        <w:t>5</w:t>
      </w:r>
      <w:r>
        <w:rPr>
          <w:rFonts w:hint="eastAsia" w:ascii="仿宋_GB2312" w:hAnsi="仿宋" w:eastAsia="仿宋_GB2312" w:cs="楷体"/>
          <w:bCs/>
          <w:sz w:val="32"/>
          <w:szCs w:val="32"/>
        </w:rPr>
        <w:t>年基本支出共支出</w:t>
      </w:r>
      <w:r>
        <w:rPr>
          <w:rFonts w:hint="eastAsia" w:ascii="仿宋_GB2312" w:eastAsia="仿宋_GB2312"/>
          <w:bCs/>
          <w:sz w:val="32"/>
          <w:szCs w:val="32"/>
          <w:lang w:val="en-US" w:eastAsia="zh-CN"/>
        </w:rPr>
        <w:t>728.84</w:t>
      </w:r>
      <w:r>
        <w:rPr>
          <w:rFonts w:hint="eastAsia" w:ascii="仿宋_GB2312" w:hAnsi="仿宋" w:eastAsia="仿宋_GB2312" w:cs="楷体"/>
          <w:bCs/>
          <w:sz w:val="32"/>
          <w:szCs w:val="32"/>
        </w:rPr>
        <w:t>万元，</w:t>
      </w:r>
      <w:r>
        <w:rPr>
          <w:rFonts w:hint="eastAsia" w:ascii="仿宋_GB2312" w:eastAsia="仿宋_GB2312"/>
          <w:bCs/>
          <w:sz w:val="32"/>
          <w:szCs w:val="32"/>
        </w:rPr>
        <w:t>较上年增加</w:t>
      </w:r>
      <w:r>
        <w:rPr>
          <w:rFonts w:hint="eastAsia" w:ascii="仿宋_GB2312" w:hAnsi="仿宋_GB2312" w:eastAsia="仿宋_GB2312" w:cs="仿宋_GB2312"/>
          <w:sz w:val="32"/>
          <w:szCs w:val="32"/>
          <w:shd w:val="clear" w:color="auto" w:fill="FFFFFF"/>
          <w:lang w:val="en-US" w:eastAsia="zh-CN"/>
        </w:rPr>
        <w:t>132.52</w:t>
      </w:r>
      <w:r>
        <w:rPr>
          <w:rFonts w:hint="eastAsia" w:ascii="仿宋_GB2312" w:eastAsia="仿宋_GB2312"/>
          <w:bCs/>
          <w:sz w:val="32"/>
          <w:szCs w:val="32"/>
        </w:rPr>
        <w:t>万元，变化的主要原因</w:t>
      </w:r>
      <w:r>
        <w:rPr>
          <w:rFonts w:hint="eastAsia" w:ascii="仿宋_GB2312" w:hAnsi="仿宋_GB2312" w:eastAsia="仿宋_GB2312" w:cs="仿宋_GB2312"/>
          <w:sz w:val="32"/>
          <w:szCs w:val="32"/>
          <w:shd w:val="clear" w:color="auto" w:fill="FFFFFF"/>
          <w:lang w:val="en-US" w:eastAsia="zh-CN"/>
        </w:rPr>
        <w:t>是将原市委编办电子政务中心8名在职人员整体划入市委编办，人员及公用经费增加。</w:t>
      </w:r>
    </w:p>
    <w:p w14:paraId="5B62FD5A">
      <w:pPr>
        <w:widowControl/>
        <w:adjustRightInd w:val="0"/>
        <w:spacing w:line="576" w:lineRule="exact"/>
        <w:ind w:firstLine="643" w:firstLineChars="200"/>
        <w:rPr>
          <w:rFonts w:ascii="楷体_GB2312" w:eastAsia="楷体_GB2312"/>
          <w:b/>
          <w:bCs/>
          <w:sz w:val="32"/>
          <w:szCs w:val="32"/>
        </w:rPr>
      </w:pPr>
      <w:r>
        <w:rPr>
          <w:rFonts w:hint="eastAsia" w:ascii="楷体_GB2312" w:eastAsia="楷体_GB2312"/>
          <w:b/>
          <w:bCs/>
          <w:sz w:val="32"/>
          <w:szCs w:val="32"/>
        </w:rPr>
        <w:t>（二）项目支出</w:t>
      </w:r>
    </w:p>
    <w:p w14:paraId="3C524B3A">
      <w:pPr>
        <w:pStyle w:val="6"/>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1</w:t>
      </w:r>
      <w:r>
        <w:rPr>
          <w:rFonts w:hint="eastAsia" w:ascii="楷体_GB2312" w:eastAsia="楷体_GB2312"/>
          <w:bCs/>
          <w:sz w:val="32"/>
          <w:szCs w:val="32"/>
          <w:lang w:eastAsia="zh-CN"/>
        </w:rPr>
        <w:t>.</w:t>
      </w:r>
      <w:r>
        <w:rPr>
          <w:rFonts w:hint="eastAsia" w:ascii="楷体_GB2312" w:eastAsia="楷体_GB2312"/>
          <w:bCs/>
          <w:sz w:val="32"/>
          <w:szCs w:val="32"/>
        </w:rPr>
        <w:t>项目支出增减及变动情况说明</w:t>
      </w:r>
    </w:p>
    <w:p w14:paraId="7ADB9F7C">
      <w:pPr>
        <w:pStyle w:val="6"/>
        <w:keepNext w:val="0"/>
        <w:keepLines w:val="0"/>
        <w:pageBreakBefore w:val="0"/>
        <w:kinsoku/>
        <w:overflowPunct/>
        <w:topLinePunct w:val="0"/>
        <w:autoSpaceDE/>
        <w:autoSpaceDN/>
        <w:bidi w:val="0"/>
        <w:spacing w:line="576" w:lineRule="exact"/>
        <w:ind w:firstLine="640" w:firstLineChars="200"/>
        <w:textAlignment w:val="auto"/>
        <w:rPr>
          <w:rFonts w:hint="eastAsia" w:ascii="仿宋_GB2312" w:eastAsia="仿宋_GB2312" w:cs="仿宋"/>
          <w:sz w:val="32"/>
          <w:szCs w:val="32"/>
          <w:lang w:val="en-US" w:eastAsia="zh-CN"/>
        </w:rPr>
      </w:pPr>
      <w:r>
        <w:rPr>
          <w:rFonts w:hint="eastAsia" w:ascii="仿宋_GB2312" w:eastAsia="仿宋_GB2312"/>
          <w:bCs/>
          <w:sz w:val="32"/>
          <w:szCs w:val="32"/>
          <w:lang w:eastAsia="zh-CN"/>
        </w:rPr>
        <w:t>我办202</w:t>
      </w:r>
      <w:r>
        <w:rPr>
          <w:rFonts w:hint="eastAsia" w:ascii="仿宋_GB2312" w:eastAsia="仿宋_GB2312"/>
          <w:bCs/>
          <w:sz w:val="32"/>
          <w:szCs w:val="32"/>
          <w:lang w:val="en-US" w:eastAsia="zh-CN"/>
        </w:rPr>
        <w:t>5</w:t>
      </w:r>
      <w:r>
        <w:rPr>
          <w:rFonts w:hint="eastAsia" w:ascii="仿宋_GB2312" w:eastAsia="仿宋_GB2312"/>
          <w:bCs/>
          <w:sz w:val="32"/>
          <w:szCs w:val="32"/>
        </w:rPr>
        <w:t>年共安排项目支出</w:t>
      </w:r>
      <w:r>
        <w:rPr>
          <w:rFonts w:hint="eastAsia" w:ascii="仿宋_GB2312" w:eastAsia="仿宋_GB2312"/>
          <w:bCs/>
          <w:sz w:val="32"/>
          <w:szCs w:val="32"/>
          <w:lang w:val="en-US" w:eastAsia="zh-CN"/>
        </w:rPr>
        <w:t>0</w:t>
      </w:r>
      <w:r>
        <w:rPr>
          <w:rFonts w:hint="eastAsia" w:ascii="仿宋_GB2312" w:eastAsia="仿宋_GB2312"/>
          <w:bCs/>
          <w:sz w:val="32"/>
          <w:szCs w:val="32"/>
        </w:rPr>
        <w:t>万元</w:t>
      </w:r>
      <w:r>
        <w:rPr>
          <w:rFonts w:hint="eastAsia" w:ascii="仿宋_GB2312" w:eastAsia="仿宋_GB2312"/>
          <w:bCs/>
          <w:sz w:val="32"/>
          <w:szCs w:val="32"/>
          <w:lang w:eastAsia="zh-CN"/>
        </w:rPr>
        <w:t>，</w:t>
      </w:r>
      <w:r>
        <w:rPr>
          <w:rFonts w:hint="eastAsia" w:ascii="仿宋_GB2312" w:eastAsia="仿宋_GB2312"/>
          <w:bCs/>
          <w:sz w:val="32"/>
          <w:szCs w:val="32"/>
        </w:rPr>
        <w:t>较上年减少</w:t>
      </w:r>
      <w:r>
        <w:rPr>
          <w:rFonts w:hint="eastAsia" w:ascii="仿宋_GB2312" w:eastAsia="仿宋_GB2312"/>
          <w:bCs/>
          <w:sz w:val="32"/>
          <w:szCs w:val="32"/>
          <w:lang w:val="en-US" w:eastAsia="zh-CN"/>
        </w:rPr>
        <w:t>0</w:t>
      </w:r>
      <w:r>
        <w:rPr>
          <w:rFonts w:hint="eastAsia" w:ascii="仿宋_GB2312" w:eastAsia="仿宋_GB2312"/>
          <w:bCs/>
          <w:sz w:val="32"/>
          <w:szCs w:val="32"/>
        </w:rPr>
        <w:t>万元，变化的主要原因是</w:t>
      </w:r>
      <w:r>
        <w:rPr>
          <w:rFonts w:hint="eastAsia" w:ascii="仿宋_GB2312" w:eastAsia="仿宋_GB2312" w:cs="仿宋"/>
          <w:sz w:val="32"/>
          <w:szCs w:val="32"/>
          <w:lang w:val="en-US" w:eastAsia="zh-CN"/>
        </w:rPr>
        <w:t>2024年我单位无项目经费。</w:t>
      </w:r>
    </w:p>
    <w:p w14:paraId="2640156F">
      <w:pPr>
        <w:pStyle w:val="6"/>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2</w:t>
      </w:r>
      <w:r>
        <w:rPr>
          <w:rFonts w:hint="eastAsia" w:ascii="楷体_GB2312" w:eastAsia="楷体_GB2312"/>
          <w:bCs/>
          <w:sz w:val="32"/>
          <w:szCs w:val="32"/>
          <w:lang w:eastAsia="zh-CN"/>
        </w:rPr>
        <w:t>.</w:t>
      </w:r>
      <w:r>
        <w:rPr>
          <w:rFonts w:hint="eastAsia" w:ascii="楷体_GB2312" w:eastAsia="楷体_GB2312"/>
          <w:bCs/>
          <w:sz w:val="32"/>
          <w:szCs w:val="32"/>
        </w:rPr>
        <w:t>项目分类分级情况</w:t>
      </w:r>
    </w:p>
    <w:p w14:paraId="44021DD6">
      <w:pPr>
        <w:pStyle w:val="6"/>
        <w:spacing w:line="576" w:lineRule="exact"/>
        <w:ind w:firstLine="640" w:firstLineChars="200"/>
        <w:rPr>
          <w:rFonts w:hint="eastAsia" w:ascii="仿宋_GB2312" w:hAnsi="仿宋_GB2312" w:eastAsia="仿宋_GB2312" w:cs="仿宋_GB2312"/>
          <w:color w:val="000000"/>
          <w:sz w:val="32"/>
          <w:szCs w:val="32"/>
        </w:rPr>
      </w:pPr>
      <w:r>
        <w:rPr>
          <w:rFonts w:hint="eastAsia" w:ascii="楷体_GB2312" w:eastAsia="楷体_GB2312"/>
          <w:bCs/>
          <w:sz w:val="32"/>
          <w:szCs w:val="32"/>
        </w:rPr>
        <w:t>（1）项目分类情况：</w:t>
      </w:r>
      <w:r>
        <w:rPr>
          <w:rFonts w:hint="eastAsia" w:ascii="仿宋_GB2312" w:hAnsi="仿宋_GB2312" w:eastAsia="仿宋_GB2312" w:cs="仿宋_GB2312"/>
          <w:sz w:val="32"/>
          <w:szCs w:val="32"/>
          <w:shd w:val="clear" w:color="auto" w:fill="FFFFFF"/>
          <w:lang w:eastAsia="zh-CN"/>
        </w:rPr>
        <w:t>我办</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运转</w:t>
      </w:r>
      <w:r>
        <w:rPr>
          <w:rFonts w:hint="eastAsia" w:ascii="仿宋_GB2312" w:hAnsi="仿宋_GB2312" w:eastAsia="仿宋_GB2312" w:cs="仿宋_GB2312"/>
          <w:color w:val="000000"/>
          <w:sz w:val="32"/>
          <w:szCs w:val="32"/>
        </w:rPr>
        <w:t>类项目支出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特定目标</w:t>
      </w:r>
      <w:r>
        <w:rPr>
          <w:rFonts w:hint="eastAsia" w:ascii="仿宋_GB2312" w:hAnsi="仿宋_GB2312" w:eastAsia="仿宋_GB2312" w:cs="仿宋_GB2312"/>
          <w:color w:val="000000"/>
          <w:sz w:val="32"/>
          <w:szCs w:val="32"/>
        </w:rPr>
        <w:t>类项目支出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14:paraId="38AE5D70">
      <w:pPr>
        <w:pStyle w:val="6"/>
        <w:spacing w:line="576" w:lineRule="exact"/>
        <w:ind w:firstLine="640" w:firstLineChars="200"/>
        <w:rPr>
          <w:rFonts w:hint="eastAsia" w:ascii="仿宋_GB2312" w:hAnsi="仿宋_GB2312" w:eastAsia="仿宋_GB2312" w:cs="仿宋_GB2312"/>
          <w:color w:val="000000"/>
          <w:sz w:val="32"/>
          <w:szCs w:val="32"/>
        </w:rPr>
      </w:pPr>
      <w:r>
        <w:rPr>
          <w:rFonts w:hint="eastAsia" w:ascii="楷体_GB2312" w:eastAsia="楷体_GB2312"/>
          <w:bCs/>
          <w:sz w:val="32"/>
          <w:szCs w:val="32"/>
        </w:rPr>
        <w:t>（2）项目分级情况：</w:t>
      </w:r>
      <w:r>
        <w:rPr>
          <w:rFonts w:hint="eastAsia" w:ascii="仿宋_GB2312" w:hAnsi="仿宋_GB2312" w:eastAsia="仿宋_GB2312" w:cs="仿宋_GB2312"/>
          <w:sz w:val="32"/>
          <w:szCs w:val="32"/>
          <w:shd w:val="clear" w:color="auto" w:fill="FFFFFF"/>
          <w:lang w:eastAsia="zh-CN"/>
        </w:rPr>
        <w:t>我办</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年项目支出中支出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转移支付</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14:paraId="2918AE13">
      <w:pPr>
        <w:pStyle w:val="6"/>
        <w:spacing w:line="576" w:lineRule="exact"/>
        <w:ind w:firstLine="640" w:firstLineChars="200"/>
        <w:outlineLvl w:val="0"/>
        <w:rPr>
          <w:rFonts w:hint="eastAsia" w:ascii="黑体" w:hAnsi="黑体" w:eastAsia="黑体"/>
          <w:sz w:val="32"/>
          <w:szCs w:val="32"/>
        </w:rPr>
      </w:pPr>
      <w:bookmarkStart w:id="3" w:name="_Toc6143"/>
      <w:r>
        <w:rPr>
          <w:rFonts w:hint="eastAsia" w:ascii="黑体" w:hAnsi="黑体" w:eastAsia="黑体"/>
          <w:sz w:val="32"/>
          <w:szCs w:val="32"/>
          <w:lang w:val="en-US" w:eastAsia="zh-CN"/>
        </w:rPr>
        <w:t>五</w:t>
      </w:r>
      <w:r>
        <w:rPr>
          <w:rFonts w:hint="eastAsia" w:ascii="黑体" w:hAnsi="黑体" w:eastAsia="黑体"/>
          <w:sz w:val="32"/>
          <w:szCs w:val="32"/>
        </w:rPr>
        <w:t>、政府性基金安排情况</w:t>
      </w:r>
      <w:bookmarkEnd w:id="3"/>
    </w:p>
    <w:p w14:paraId="18A4D53E">
      <w:pPr>
        <w:pStyle w:val="6"/>
        <w:keepNext w:val="0"/>
        <w:keepLines w:val="0"/>
        <w:pageBreakBefore w:val="0"/>
        <w:kinsoku/>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lang w:val="en-US" w:eastAsia="zh-CN"/>
        </w:rPr>
      </w:pPr>
      <w:bookmarkStart w:id="4" w:name="_Toc25251"/>
      <w:r>
        <w:rPr>
          <w:rFonts w:hint="eastAsia" w:ascii="仿宋_GB2312" w:hAnsi="仿宋_GB2312" w:eastAsia="仿宋_GB2312" w:cs="仿宋_GB2312"/>
          <w:color w:val="000000"/>
          <w:sz w:val="32"/>
          <w:szCs w:val="32"/>
          <w:lang w:eastAsia="zh-CN"/>
        </w:rPr>
        <w:t>我办</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年政府性基金支出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，与上年相比无变化。</w:t>
      </w:r>
    </w:p>
    <w:p w14:paraId="1C2B9E14">
      <w:pPr>
        <w:pStyle w:val="6"/>
        <w:spacing w:line="576" w:lineRule="exact"/>
        <w:ind w:firstLine="640" w:firstLineChars="200"/>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六、国有资本经营预算安排情况</w:t>
      </w:r>
      <w:bookmarkEnd w:id="4"/>
    </w:p>
    <w:p w14:paraId="78A887AF">
      <w:pPr>
        <w:pStyle w:val="6"/>
        <w:keepNext w:val="0"/>
        <w:keepLines w:val="0"/>
        <w:pageBreakBefore w:val="0"/>
        <w:kinsoku/>
        <w:overflowPunct/>
        <w:topLinePunct w:val="0"/>
        <w:autoSpaceDE/>
        <w:autoSpaceDN/>
        <w:bidi w:val="0"/>
        <w:spacing w:line="576" w:lineRule="exact"/>
        <w:ind w:firstLine="640" w:firstLineChars="200"/>
        <w:textAlignment w:val="auto"/>
        <w:rPr>
          <w:rFonts w:hint="eastAsia" w:ascii="仿宋_GB2312" w:eastAsia="仿宋_GB2312" w:cs="仿宋"/>
          <w:sz w:val="32"/>
          <w:szCs w:val="32"/>
          <w:lang w:val="en-US" w:eastAsia="zh-CN"/>
        </w:rPr>
      </w:pPr>
      <w:bookmarkStart w:id="5" w:name="_Toc19741"/>
      <w:r>
        <w:rPr>
          <w:rFonts w:hint="eastAsia" w:ascii="仿宋_GB2312" w:hAnsi="仿宋_GB2312" w:eastAsia="仿宋_GB2312" w:cs="仿宋_GB2312"/>
          <w:color w:val="000000"/>
          <w:sz w:val="32"/>
          <w:szCs w:val="32"/>
          <w:lang w:eastAsia="zh-CN"/>
        </w:rPr>
        <w:t>我办</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年国有资本经营预算支出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eastAsia="zh-CN"/>
        </w:rPr>
        <w:t>与上年相比无变化。</w:t>
      </w:r>
    </w:p>
    <w:p w14:paraId="3350DFBB">
      <w:pPr>
        <w:pStyle w:val="6"/>
        <w:spacing w:line="576" w:lineRule="exact"/>
        <w:ind w:firstLine="640" w:firstLineChars="200"/>
        <w:outlineLvl w:val="0"/>
        <w:rPr>
          <w:rFonts w:hint="eastAsia"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、“三公”经费、培训费、会议费等财政拨款情况</w:t>
      </w:r>
      <w:bookmarkEnd w:id="5"/>
    </w:p>
    <w:p w14:paraId="50686575">
      <w:pPr>
        <w:pStyle w:val="6"/>
        <w:spacing w:line="576"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）“三公”经费支出及增减变动情况说明</w:t>
      </w:r>
    </w:p>
    <w:p w14:paraId="5152D9AF">
      <w:pPr>
        <w:pStyle w:val="6"/>
        <w:keepNext w:val="0"/>
        <w:keepLines w:val="0"/>
        <w:pageBreakBefore w:val="0"/>
        <w:kinsoku/>
        <w:overflowPunct/>
        <w:topLinePunct w:val="0"/>
        <w:autoSpaceDE/>
        <w:autoSpaceDN/>
        <w:bidi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rPr>
        <w:t>“三公”经费支出预算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eastAsia="仿宋_GB2312"/>
          <w:bCs/>
          <w:sz w:val="32"/>
          <w:szCs w:val="32"/>
          <w:lang w:val="en-US" w:eastAsia="zh-CN"/>
        </w:rPr>
        <w:t>与上年持平</w:t>
      </w:r>
      <w:r>
        <w:rPr>
          <w:rFonts w:hint="eastAsia" w:ascii="仿宋_GB2312" w:eastAsia="仿宋_GB2312"/>
          <w:bCs/>
          <w:sz w:val="32"/>
          <w:szCs w:val="32"/>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万元；因公出国（境）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eastAsia="仿宋_GB2312"/>
          <w:bCs/>
          <w:sz w:val="32"/>
          <w:szCs w:val="32"/>
          <w:lang w:val="en-US" w:eastAsia="zh-CN"/>
        </w:rPr>
        <w:t>与上年持平</w:t>
      </w:r>
      <w:r>
        <w:rPr>
          <w:rFonts w:hint="eastAsia" w:ascii="仿宋_GB2312" w:hAnsi="仿宋_GB2312" w:eastAsia="仿宋_GB2312" w:cs="仿宋_GB2312"/>
          <w:sz w:val="32"/>
          <w:szCs w:val="32"/>
        </w:rPr>
        <w:t>。</w:t>
      </w:r>
    </w:p>
    <w:p w14:paraId="026A5B60">
      <w:pPr>
        <w:pStyle w:val="6"/>
        <w:spacing w:line="576"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）培训费、会议费支出及增减变动情况说明</w:t>
      </w:r>
    </w:p>
    <w:p w14:paraId="2E3D2A1D">
      <w:pPr>
        <w:keepNext w:val="0"/>
        <w:keepLines w:val="0"/>
        <w:pageBreakBefore w:val="0"/>
        <w:widowControl/>
        <w:numPr>
          <w:ilvl w:val="0"/>
          <w:numId w:val="0"/>
        </w:numPr>
        <w:kinsoku/>
        <w:overflowPunct/>
        <w:topLinePunct w:val="0"/>
        <w:autoSpaceDE/>
        <w:autoSpaceDN/>
        <w:bidi w:val="0"/>
        <w:snapToGrid w:val="0"/>
        <w:spacing w:line="576" w:lineRule="exact"/>
        <w:ind w:firstLine="640" w:firstLineChars="200"/>
        <w:textAlignment w:val="auto"/>
        <w:rPr>
          <w:rFonts w:hint="eastAsia" w:ascii="仿宋_GB2312" w:hAnsi="仿宋_GB2312" w:eastAsia="仿宋_GB2312" w:cs="仿宋_GB2312"/>
          <w:sz w:val="32"/>
          <w:szCs w:val="32"/>
        </w:rPr>
      </w:pPr>
      <w:bookmarkStart w:id="6" w:name="_Toc16688"/>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费支出预算</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万元，变化的主要原因</w:t>
      </w:r>
      <w:r>
        <w:rPr>
          <w:rFonts w:hint="eastAsia" w:ascii="仿宋_GB2312" w:hAnsi="仿宋_GB2312" w:eastAsia="仿宋_GB2312" w:cs="仿宋_GB2312"/>
          <w:sz w:val="32"/>
          <w:szCs w:val="32"/>
          <w:shd w:val="clear" w:color="auto" w:fill="FFFFFF"/>
          <w:lang w:val="en-US" w:eastAsia="zh-CN"/>
        </w:rPr>
        <w:t>是将原市委编办电子政务中心8名在职人员整体划入市委编办，培训费增加。</w:t>
      </w:r>
    </w:p>
    <w:p w14:paraId="45077058">
      <w:pPr>
        <w:pStyle w:val="6"/>
        <w:keepNext w:val="0"/>
        <w:keepLines w:val="0"/>
        <w:pageBreakBefore w:val="0"/>
        <w:kinsoku/>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费支出预算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eastAsia="仿宋_GB2312"/>
          <w:bCs/>
          <w:sz w:val="32"/>
          <w:szCs w:val="32"/>
        </w:rPr>
        <w:t>，</w:t>
      </w:r>
      <w:r>
        <w:rPr>
          <w:rFonts w:hint="eastAsia" w:ascii="仿宋_GB2312" w:eastAsia="仿宋_GB2312"/>
          <w:bCs/>
          <w:sz w:val="32"/>
          <w:szCs w:val="32"/>
          <w:lang w:val="en-US" w:eastAsia="zh-CN"/>
        </w:rPr>
        <w:t>与上年持平</w:t>
      </w:r>
      <w:r>
        <w:rPr>
          <w:rFonts w:hint="eastAsia" w:ascii="仿宋_GB2312" w:hAnsi="仿宋_GB2312" w:eastAsia="仿宋_GB2312" w:cs="仿宋_GB2312"/>
          <w:sz w:val="32"/>
          <w:szCs w:val="32"/>
        </w:rPr>
        <w:t>。</w:t>
      </w:r>
    </w:p>
    <w:p w14:paraId="7C6C31E3">
      <w:pPr>
        <w:pStyle w:val="6"/>
        <w:spacing w:line="576" w:lineRule="exact"/>
        <w:ind w:firstLine="640" w:firstLineChars="200"/>
        <w:outlineLvl w:val="0"/>
        <w:rPr>
          <w:rFonts w:ascii="仿宋_GB2312" w:eastAsia="仿宋_GB2312"/>
          <w:bCs/>
          <w:sz w:val="32"/>
          <w:szCs w:val="32"/>
        </w:rPr>
      </w:pPr>
      <w:r>
        <w:rPr>
          <w:rFonts w:hint="eastAsia" w:ascii="黑体" w:hAnsi="黑体" w:eastAsia="黑体"/>
          <w:color w:val="auto"/>
          <w:sz w:val="32"/>
          <w:szCs w:val="32"/>
          <w:lang w:val="en-US" w:eastAsia="zh-CN"/>
        </w:rPr>
        <w:t>八</w:t>
      </w:r>
      <w:r>
        <w:rPr>
          <w:rFonts w:hint="eastAsia" w:ascii="黑体" w:hAnsi="黑体" w:eastAsia="黑体"/>
          <w:sz w:val="32"/>
          <w:szCs w:val="32"/>
        </w:rPr>
        <w:t>、机关运行经费安排情况明细及增减变动情况说明</w:t>
      </w:r>
      <w:bookmarkEnd w:id="6"/>
    </w:p>
    <w:p w14:paraId="1DBA65B8">
      <w:pPr>
        <w:keepNext w:val="0"/>
        <w:keepLines w:val="0"/>
        <w:pageBreakBefore w:val="0"/>
        <w:widowControl/>
        <w:numPr>
          <w:ilvl w:val="0"/>
          <w:numId w:val="0"/>
        </w:numPr>
        <w:kinsoku/>
        <w:overflowPunct/>
        <w:topLinePunct w:val="0"/>
        <w:autoSpaceDE/>
        <w:autoSpaceDN/>
        <w:bidi w:val="0"/>
        <w:spacing w:before="100" w:after="100" w:line="576" w:lineRule="exact"/>
        <w:ind w:firstLine="640" w:firstLineChars="200"/>
        <w:jc w:val="left"/>
        <w:textAlignment w:val="auto"/>
        <w:rPr>
          <w:rFonts w:hint="eastAsia" w:ascii="仿宋_GB2312" w:eastAsia="仿宋_GB2312"/>
          <w:bCs/>
          <w:sz w:val="32"/>
          <w:szCs w:val="32"/>
          <w:lang w:eastAsia="zh-CN"/>
        </w:rPr>
      </w:pPr>
      <w:r>
        <w:rPr>
          <w:rFonts w:hint="eastAsia" w:ascii="楷体_GB2312" w:hAnsi="仿宋" w:eastAsia="楷体_GB2312" w:cs="楷体"/>
          <w:bCs/>
          <w:sz w:val="32"/>
          <w:szCs w:val="32"/>
        </w:rPr>
        <w:t>1</w:t>
      </w:r>
      <w:r>
        <w:rPr>
          <w:rFonts w:hint="eastAsia" w:ascii="楷体_GB2312" w:hAnsi="仿宋" w:eastAsia="楷体_GB2312" w:cs="楷体"/>
          <w:bCs/>
          <w:sz w:val="32"/>
          <w:szCs w:val="32"/>
          <w:lang w:eastAsia="zh-CN"/>
        </w:rPr>
        <w:t>.</w:t>
      </w:r>
      <w:r>
        <w:rPr>
          <w:rFonts w:hint="eastAsia" w:ascii="楷体_GB2312" w:hAnsi="仿宋" w:eastAsia="楷体_GB2312" w:cs="楷体"/>
          <w:bCs/>
          <w:sz w:val="32"/>
          <w:szCs w:val="32"/>
        </w:rPr>
        <w:t>机关运行经费预算支出。</w:t>
      </w:r>
      <w:r>
        <w:rPr>
          <w:rFonts w:hint="eastAsia" w:ascii="仿宋_GB2312" w:hAnsi="仿宋_GB2312" w:eastAsia="仿宋_GB2312" w:cs="仿宋_GB2312"/>
          <w:color w:val="000000"/>
          <w:sz w:val="32"/>
          <w:szCs w:val="32"/>
          <w:lang w:eastAsia="zh-CN"/>
        </w:rPr>
        <w:t>我办202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年机关运行经费预算支出共安排</w:t>
      </w:r>
      <w:r>
        <w:rPr>
          <w:rFonts w:hint="eastAsia" w:ascii="仿宋_GB2312" w:eastAsia="仿宋_GB2312"/>
          <w:bCs/>
          <w:sz w:val="32"/>
          <w:szCs w:val="32"/>
          <w:lang w:val="en-US" w:eastAsia="zh-CN"/>
        </w:rPr>
        <w:t>67.95</w:t>
      </w:r>
      <w:r>
        <w:rPr>
          <w:rFonts w:hint="eastAsia" w:ascii="仿宋_GB2312" w:eastAsia="仿宋_GB2312"/>
          <w:bCs/>
          <w:sz w:val="32"/>
          <w:szCs w:val="32"/>
        </w:rPr>
        <w:t>万元</w:t>
      </w:r>
      <w:r>
        <w:rPr>
          <w:rFonts w:hint="eastAsia" w:ascii="仿宋_GB2312" w:hAnsi="仿宋_GB2312" w:eastAsia="仿宋_GB2312" w:cs="仿宋_GB2312"/>
          <w:sz w:val="32"/>
          <w:szCs w:val="32"/>
          <w:shd w:val="clear" w:color="auto" w:fill="FFFFFF"/>
        </w:rPr>
        <w:t>，</w:t>
      </w:r>
      <w:r>
        <w:rPr>
          <w:rFonts w:hint="eastAsia" w:ascii="仿宋_GB2312" w:eastAsia="仿宋_GB2312"/>
          <w:bCs/>
          <w:sz w:val="32"/>
          <w:szCs w:val="32"/>
        </w:rPr>
        <w:t>明细如下</w:t>
      </w:r>
      <w:r>
        <w:rPr>
          <w:rFonts w:hint="eastAsia" w:ascii="仿宋_GB2312" w:eastAsia="仿宋_GB2312"/>
          <w:bCs/>
          <w:sz w:val="32"/>
          <w:szCs w:val="32"/>
          <w:lang w:eastAsia="zh-CN"/>
        </w:rPr>
        <w:t>：</w:t>
      </w:r>
    </w:p>
    <w:p w14:paraId="0250FC93">
      <w:pPr>
        <w:keepNext w:val="0"/>
        <w:keepLines w:val="0"/>
        <w:pageBreakBefore w:val="0"/>
        <w:widowControl/>
        <w:numPr>
          <w:ilvl w:val="0"/>
          <w:numId w:val="0"/>
        </w:numPr>
        <w:kinsoku/>
        <w:overflowPunct/>
        <w:topLinePunct w:val="0"/>
        <w:autoSpaceDE/>
        <w:autoSpaceDN/>
        <w:bidi w:val="0"/>
        <w:spacing w:before="100" w:after="100" w:line="576" w:lineRule="exact"/>
        <w:ind w:firstLine="640" w:firstLineChars="200"/>
        <w:jc w:val="left"/>
        <w:textAlignment w:val="auto"/>
        <w:rPr>
          <w:rFonts w:ascii="楷体_GB2312" w:hAnsi="仿宋" w:eastAsia="楷体_GB2312" w:cs="仿宋"/>
          <w:sz w:val="32"/>
          <w:szCs w:val="32"/>
        </w:rPr>
      </w:pPr>
      <w:r>
        <w:rPr>
          <w:rFonts w:hint="eastAsia" w:ascii="仿宋_GB2312" w:eastAsia="仿宋_GB2312"/>
          <w:bCs/>
          <w:sz w:val="32"/>
          <w:szCs w:val="32"/>
          <w:lang w:val="en-US" w:eastAsia="zh-CN"/>
        </w:rPr>
        <w:t>办公费15万元，邮电费2万元，差旅费6.09万元，培训费2.84万元，工会费2.31万元，福利费7.23万元，公务用车运行维护费2万元，其他交通费30.48万元。</w:t>
      </w:r>
    </w:p>
    <w:p w14:paraId="34B2D6DF">
      <w:pPr>
        <w:keepNext w:val="0"/>
        <w:keepLines w:val="0"/>
        <w:pageBreakBefore w:val="0"/>
        <w:widowControl/>
        <w:numPr>
          <w:ilvl w:val="0"/>
          <w:numId w:val="0"/>
        </w:numPr>
        <w:kinsoku/>
        <w:overflowPunct/>
        <w:topLinePunct w:val="0"/>
        <w:autoSpaceDE/>
        <w:autoSpaceDN/>
        <w:bidi w:val="0"/>
        <w:snapToGrid w:val="0"/>
        <w:spacing w:line="576" w:lineRule="exact"/>
        <w:ind w:firstLine="640" w:firstLineChars="200"/>
        <w:textAlignment w:val="auto"/>
        <w:rPr>
          <w:rFonts w:hint="eastAsia" w:ascii="仿宋_GB2312" w:eastAsia="仿宋_GB2312" w:cs="仿宋"/>
          <w:sz w:val="32"/>
          <w:szCs w:val="32"/>
        </w:rPr>
      </w:pPr>
      <w:r>
        <w:rPr>
          <w:rFonts w:hint="eastAsia" w:ascii="仿宋_GB2312" w:eastAsia="仿宋_GB2312"/>
          <w:bCs/>
          <w:sz w:val="32"/>
          <w:szCs w:val="32"/>
          <w:lang w:val="en-US" w:eastAsia="zh-CN"/>
        </w:rPr>
        <w:t xml:space="preserve"> 2.</w:t>
      </w:r>
      <w:r>
        <w:rPr>
          <w:rFonts w:hint="eastAsia" w:ascii="楷体_GB2312" w:hAnsi="仿宋" w:eastAsia="楷体_GB2312" w:cs="楷体"/>
          <w:bCs/>
          <w:sz w:val="32"/>
          <w:szCs w:val="32"/>
        </w:rPr>
        <w:t>增减变动说明。</w:t>
      </w:r>
      <w:r>
        <w:rPr>
          <w:rFonts w:hint="eastAsia" w:ascii="仿宋_GB2312" w:hAnsi="仿宋" w:eastAsia="仿宋_GB2312" w:cs="楷体"/>
          <w:bCs/>
          <w:sz w:val="32"/>
          <w:szCs w:val="32"/>
          <w:lang w:eastAsia="zh-CN"/>
        </w:rPr>
        <w:t>我办202</w:t>
      </w:r>
      <w:r>
        <w:rPr>
          <w:rFonts w:hint="eastAsia" w:ascii="仿宋_GB2312" w:hAnsi="仿宋" w:eastAsia="仿宋_GB2312" w:cs="楷体"/>
          <w:bCs/>
          <w:sz w:val="32"/>
          <w:szCs w:val="32"/>
          <w:lang w:val="en-US" w:eastAsia="zh-CN"/>
        </w:rPr>
        <w:t>5</w:t>
      </w:r>
      <w:r>
        <w:rPr>
          <w:rFonts w:hint="eastAsia" w:ascii="仿宋_GB2312" w:hAnsi="仿宋" w:eastAsia="仿宋_GB2312" w:cs="楷体"/>
          <w:bCs/>
          <w:sz w:val="32"/>
          <w:szCs w:val="32"/>
        </w:rPr>
        <w:t>年机关运行经费支出</w:t>
      </w:r>
      <w:r>
        <w:rPr>
          <w:rFonts w:hint="eastAsia" w:ascii="仿宋_GB2312" w:eastAsia="仿宋_GB2312"/>
          <w:bCs/>
          <w:sz w:val="32"/>
          <w:szCs w:val="32"/>
        </w:rPr>
        <w:t>较上年</w:t>
      </w:r>
      <w:r>
        <w:rPr>
          <w:rFonts w:hint="eastAsia" w:ascii="仿宋_GB2312" w:eastAsia="仿宋_GB2312"/>
          <w:bCs/>
          <w:sz w:val="32"/>
          <w:szCs w:val="32"/>
          <w:lang w:eastAsia="zh-CN"/>
        </w:rPr>
        <w:t>增加</w:t>
      </w:r>
      <w:r>
        <w:rPr>
          <w:rFonts w:hint="eastAsia" w:ascii="仿宋_GB2312" w:eastAsia="仿宋_GB2312"/>
          <w:bCs/>
          <w:sz w:val="32"/>
          <w:szCs w:val="32"/>
          <w:lang w:val="en-US" w:eastAsia="zh-CN"/>
        </w:rPr>
        <w:t>8</w:t>
      </w:r>
      <w:r>
        <w:rPr>
          <w:rFonts w:hint="eastAsia" w:ascii="仿宋_GB2312" w:eastAsia="仿宋_GB2312"/>
          <w:bCs/>
          <w:sz w:val="32"/>
          <w:szCs w:val="32"/>
        </w:rPr>
        <w:t>万元，变化的主要原因</w:t>
      </w:r>
      <w:r>
        <w:rPr>
          <w:rFonts w:hint="eastAsia" w:ascii="仿宋_GB2312" w:hAnsi="仿宋_GB2312" w:eastAsia="仿宋_GB2312" w:cs="仿宋_GB2312"/>
          <w:sz w:val="32"/>
          <w:szCs w:val="32"/>
          <w:shd w:val="clear" w:color="auto" w:fill="FFFFFF"/>
          <w:lang w:val="en-US" w:eastAsia="zh-CN"/>
        </w:rPr>
        <w:t>是将原市委编办电子政务中心8名在职人员整体划入市委编办，机关运行经费增加。</w:t>
      </w:r>
    </w:p>
    <w:p w14:paraId="5C2B98F3">
      <w:pPr>
        <w:pStyle w:val="6"/>
        <w:spacing w:line="576" w:lineRule="exact"/>
        <w:ind w:firstLine="640" w:firstLineChars="200"/>
        <w:outlineLvl w:val="0"/>
        <w:rPr>
          <w:rFonts w:hint="eastAsia" w:ascii="黑体" w:hAnsi="黑体" w:eastAsia="黑体"/>
          <w:sz w:val="32"/>
          <w:szCs w:val="32"/>
        </w:rPr>
      </w:pPr>
      <w:bookmarkStart w:id="7" w:name="_Toc21091"/>
      <w:r>
        <w:rPr>
          <w:rFonts w:hint="eastAsia" w:ascii="黑体" w:hAnsi="黑体" w:eastAsia="黑体"/>
          <w:sz w:val="32"/>
          <w:szCs w:val="32"/>
          <w:lang w:val="en-US" w:eastAsia="zh-CN"/>
        </w:rPr>
        <w:t>九</w:t>
      </w:r>
      <w:r>
        <w:rPr>
          <w:rFonts w:hint="eastAsia" w:ascii="黑体" w:hAnsi="黑体" w:eastAsia="黑体"/>
          <w:sz w:val="32"/>
          <w:szCs w:val="32"/>
        </w:rPr>
        <w:t>、政府采购预算情况说明</w:t>
      </w:r>
      <w:bookmarkEnd w:id="7"/>
    </w:p>
    <w:p w14:paraId="181680D9">
      <w:pPr>
        <w:pStyle w:val="6"/>
        <w:keepNext w:val="0"/>
        <w:keepLines w:val="0"/>
        <w:pageBreakBefore w:val="0"/>
        <w:kinsoku/>
        <w:overflowPunct/>
        <w:topLinePunct w:val="0"/>
        <w:autoSpaceDE/>
        <w:autoSpaceDN/>
        <w:bidi w:val="0"/>
        <w:spacing w:line="576" w:lineRule="exact"/>
        <w:ind w:firstLine="640" w:firstLineChars="200"/>
        <w:textAlignment w:val="auto"/>
        <w:rPr>
          <w:rFonts w:hint="eastAsia" w:ascii="黑体" w:hAnsi="黑体" w:eastAsia="黑体"/>
          <w:sz w:val="32"/>
          <w:szCs w:val="32"/>
        </w:rPr>
      </w:pPr>
      <w:r>
        <w:rPr>
          <w:rFonts w:hint="eastAsia" w:ascii="仿宋_GB2312" w:hAnsi="黑体" w:eastAsia="仿宋_GB2312"/>
          <w:sz w:val="32"/>
          <w:szCs w:val="32"/>
          <w:lang w:eastAsia="zh-CN"/>
        </w:rPr>
        <w:t>我办202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年政府采购预算支出</w:t>
      </w:r>
      <w:r>
        <w:rPr>
          <w:rFonts w:hint="eastAsia" w:ascii="仿宋_GB2312" w:hAnsi="黑体" w:eastAsia="仿宋_GB2312"/>
          <w:sz w:val="32"/>
          <w:szCs w:val="32"/>
          <w:lang w:val="en-US" w:eastAsia="zh-CN"/>
        </w:rPr>
        <w:t>7</w:t>
      </w:r>
      <w:r>
        <w:rPr>
          <w:rFonts w:hint="eastAsia" w:ascii="仿宋_GB2312" w:hAnsi="黑体" w:eastAsia="仿宋_GB2312"/>
          <w:sz w:val="32"/>
          <w:szCs w:val="32"/>
        </w:rPr>
        <w:t>万元，</w:t>
      </w:r>
      <w:r>
        <w:rPr>
          <w:rFonts w:hint="eastAsia" w:ascii="仿宋_GB2312" w:eastAsia="仿宋_GB2312"/>
          <w:bCs/>
          <w:sz w:val="32"/>
          <w:szCs w:val="32"/>
          <w:lang w:eastAsia="zh-CN"/>
        </w:rPr>
        <w:t>与上年基本持平</w:t>
      </w:r>
      <w:r>
        <w:rPr>
          <w:rFonts w:hint="eastAsia" w:ascii="仿宋_GB2312" w:eastAsia="仿宋_GB2312"/>
          <w:bCs/>
          <w:sz w:val="32"/>
          <w:szCs w:val="32"/>
        </w:rPr>
        <w:t>，</w:t>
      </w:r>
      <w:r>
        <w:rPr>
          <w:rFonts w:hint="eastAsia" w:ascii="仿宋_GB2312" w:hAnsi="黑体" w:eastAsia="仿宋_GB2312"/>
          <w:sz w:val="32"/>
          <w:szCs w:val="32"/>
        </w:rPr>
        <w:t>具体安排如下</w:t>
      </w:r>
      <w:r>
        <w:rPr>
          <w:rFonts w:hint="eastAsia" w:ascii="仿宋_GB2312" w:hAnsi="黑体" w:eastAsia="仿宋_GB2312"/>
          <w:sz w:val="32"/>
          <w:szCs w:val="32"/>
          <w:lang w:eastAsia="zh-CN"/>
        </w:rPr>
        <w:t>：办公耗材采购预计</w:t>
      </w:r>
      <w:r>
        <w:rPr>
          <w:rFonts w:hint="eastAsia" w:ascii="仿宋_GB2312" w:hAnsi="黑体" w:eastAsia="仿宋_GB2312"/>
          <w:sz w:val="32"/>
          <w:szCs w:val="32"/>
          <w:lang w:val="en-US" w:eastAsia="zh-CN"/>
        </w:rPr>
        <w:t>7万元。</w:t>
      </w:r>
    </w:p>
    <w:p w14:paraId="566F6B36">
      <w:pPr>
        <w:pStyle w:val="6"/>
        <w:spacing w:line="576" w:lineRule="exact"/>
        <w:ind w:firstLine="640" w:firstLineChars="200"/>
        <w:outlineLvl w:val="0"/>
        <w:rPr>
          <w:rFonts w:ascii="黑体" w:hAnsi="黑体" w:eastAsia="黑体"/>
          <w:sz w:val="32"/>
          <w:szCs w:val="32"/>
        </w:rPr>
      </w:pPr>
      <w:bookmarkStart w:id="8" w:name="_Toc32436"/>
      <w:r>
        <w:rPr>
          <w:rFonts w:hint="eastAsia" w:ascii="黑体" w:hAnsi="黑体" w:eastAsia="黑体"/>
          <w:sz w:val="32"/>
          <w:szCs w:val="32"/>
          <w:lang w:val="en-US" w:eastAsia="zh-CN"/>
        </w:rPr>
        <w:t>十</w:t>
      </w:r>
      <w:r>
        <w:rPr>
          <w:rFonts w:hint="eastAsia" w:ascii="黑体" w:hAnsi="黑体" w:eastAsia="黑体"/>
          <w:sz w:val="32"/>
          <w:szCs w:val="32"/>
        </w:rPr>
        <w:t>、国有资产占用情况说明</w:t>
      </w:r>
      <w:bookmarkEnd w:id="8"/>
    </w:p>
    <w:p w14:paraId="5110E336">
      <w:pPr>
        <w:keepNext w:val="0"/>
        <w:keepLines w:val="0"/>
        <w:pageBreakBefore w:val="0"/>
        <w:widowControl/>
        <w:kinsoku/>
        <w:overflowPunct/>
        <w:topLinePunct w:val="0"/>
        <w:autoSpaceDE/>
        <w:autoSpaceDN/>
        <w:bidi w:val="0"/>
        <w:spacing w:before="100" w:after="100" w:line="576" w:lineRule="exact"/>
        <w:ind w:firstLine="640" w:firstLineChars="200"/>
        <w:jc w:val="left"/>
        <w:textAlignment w:val="auto"/>
        <w:rPr>
          <w:rFonts w:ascii="仿宋" w:hAnsi="仿宋" w:eastAsia="仿宋" w:cs="仿宋"/>
          <w:sz w:val="32"/>
          <w:szCs w:val="32"/>
        </w:rPr>
      </w:pPr>
      <w:bookmarkStart w:id="9" w:name="_Toc8560"/>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年末固定资产金额</w:t>
      </w:r>
      <w:r>
        <w:rPr>
          <w:rFonts w:hint="eastAsia" w:ascii="仿宋" w:hAnsi="仿宋" w:eastAsia="仿宋" w:cs="仿宋"/>
          <w:sz w:val="32"/>
          <w:szCs w:val="32"/>
          <w:lang w:val="en-US" w:eastAsia="zh-CN"/>
        </w:rPr>
        <w:t>142</w:t>
      </w:r>
      <w:r>
        <w:rPr>
          <w:rFonts w:hint="eastAsia" w:ascii="仿宋" w:hAnsi="仿宋" w:eastAsia="仿宋" w:cs="仿宋"/>
          <w:sz w:val="32"/>
          <w:szCs w:val="32"/>
        </w:rPr>
        <w:t>万元,其中：办公用房0.00平方米;部门共有车辆1辆，价值17.98万元;单价20万元以上通用设备0台（套）。</w:t>
      </w:r>
    </w:p>
    <w:p w14:paraId="27D1821B">
      <w:pPr>
        <w:pStyle w:val="6"/>
        <w:spacing w:line="576" w:lineRule="exact"/>
        <w:ind w:firstLine="640" w:firstLineChars="200"/>
        <w:outlineLvl w:val="0"/>
        <w:rPr>
          <w:rFonts w:hint="eastAsia" w:ascii="黑体" w:hAnsi="黑体" w:eastAsia="黑体"/>
          <w:sz w:val="32"/>
          <w:szCs w:val="32"/>
        </w:rPr>
      </w:pPr>
      <w:r>
        <w:rPr>
          <w:rFonts w:hint="eastAsia" w:ascii="黑体" w:hAnsi="黑体" w:eastAsia="黑体"/>
          <w:sz w:val="32"/>
          <w:szCs w:val="32"/>
          <w:lang w:val="en-US" w:eastAsia="zh-CN"/>
        </w:rPr>
        <w:t>十一</w:t>
      </w:r>
      <w:r>
        <w:rPr>
          <w:rFonts w:hint="eastAsia" w:ascii="黑体" w:hAnsi="黑体" w:eastAsia="黑体"/>
          <w:sz w:val="32"/>
          <w:szCs w:val="32"/>
        </w:rPr>
        <w:t>、转移支付安排情况</w:t>
      </w:r>
      <w:bookmarkEnd w:id="9"/>
    </w:p>
    <w:p w14:paraId="3637664B">
      <w:pPr>
        <w:pStyle w:val="6"/>
        <w:keepNext w:val="0"/>
        <w:keepLines w:val="0"/>
        <w:pageBreakBefore w:val="0"/>
        <w:kinsoku/>
        <w:overflowPunct/>
        <w:topLinePunct w:val="0"/>
        <w:autoSpaceDE/>
        <w:autoSpaceDN/>
        <w:bidi w:val="0"/>
        <w:spacing w:line="576" w:lineRule="exact"/>
        <w:ind w:firstLine="640" w:firstLineChars="200"/>
        <w:textAlignment w:val="auto"/>
        <w:rPr>
          <w:rFonts w:hint="eastAsia" w:ascii="仿宋_GB2312" w:eastAsia="仿宋_GB2312" w:cs="仿宋"/>
          <w:sz w:val="32"/>
          <w:szCs w:val="32"/>
          <w:lang w:eastAsia="zh-CN"/>
        </w:rPr>
      </w:pPr>
      <w:bookmarkStart w:id="10" w:name="_Toc11232"/>
      <w:r>
        <w:rPr>
          <w:rFonts w:hint="eastAsia" w:ascii="仿宋_GB2312" w:hAnsi="仿宋_GB2312" w:eastAsia="仿宋_GB2312" w:cs="仿宋_GB2312"/>
          <w:color w:val="000000"/>
          <w:sz w:val="32"/>
          <w:szCs w:val="32"/>
          <w:lang w:eastAsia="zh-CN"/>
        </w:rPr>
        <w:t>我办</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年共安排转移支付支出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p>
    <w:bookmarkEnd w:id="10"/>
    <w:p w14:paraId="2D52A558">
      <w:pPr>
        <w:pStyle w:val="6"/>
        <w:keepNext w:val="0"/>
        <w:keepLines w:val="0"/>
        <w:pageBreakBefore w:val="0"/>
        <w:kinsoku/>
        <w:overflowPunct/>
        <w:topLinePunct w:val="0"/>
        <w:autoSpaceDE/>
        <w:autoSpaceDN/>
        <w:bidi w:val="0"/>
        <w:spacing w:line="540" w:lineRule="exact"/>
        <w:ind w:firstLine="640" w:firstLineChars="200"/>
        <w:textAlignment w:val="auto"/>
        <w:outlineLvl w:val="0"/>
        <w:rPr>
          <w:rFonts w:hint="eastAsia" w:ascii="仿宋_GB2312" w:hAnsi="黑体" w:eastAsia="黑体"/>
          <w:sz w:val="32"/>
          <w:szCs w:val="32"/>
          <w:lang w:val="en"/>
        </w:rPr>
      </w:pPr>
      <w:bookmarkStart w:id="11" w:name="_Toc14228"/>
      <w:r>
        <w:rPr>
          <w:rFonts w:hint="eastAsia" w:ascii="黑体" w:hAnsi="黑体" w:eastAsia="黑体"/>
          <w:sz w:val="32"/>
          <w:szCs w:val="32"/>
          <w:lang w:val="en-US" w:eastAsia="zh-CN"/>
        </w:rPr>
        <w:t>十二</w:t>
      </w:r>
      <w:r>
        <w:rPr>
          <w:rFonts w:hint="eastAsia" w:ascii="黑体" w:hAnsi="黑体" w:eastAsia="黑体"/>
          <w:sz w:val="32"/>
          <w:szCs w:val="32"/>
        </w:rPr>
        <w:t>、预算绩效管理情况</w:t>
      </w:r>
    </w:p>
    <w:p w14:paraId="64F4DA44">
      <w:pPr>
        <w:pStyle w:val="6"/>
        <w:keepNext w:val="0"/>
        <w:keepLines w:val="0"/>
        <w:pageBreakBefore w:val="0"/>
        <w:kinsoku/>
        <w:overflowPunct/>
        <w:topLinePunct w:val="0"/>
        <w:autoSpaceDE/>
        <w:autoSpaceDN/>
        <w:bidi w:val="0"/>
        <w:spacing w:line="540" w:lineRule="exact"/>
        <w:ind w:firstLine="643" w:firstLineChars="200"/>
        <w:textAlignment w:val="auto"/>
        <w:rPr>
          <w:rFonts w:hint="eastAsia" w:ascii="仿宋_GB2312" w:hAnsi="黑体" w:eastAsia="仿宋_GB2312"/>
          <w:b/>
          <w:bCs/>
          <w:sz w:val="32"/>
          <w:szCs w:val="32"/>
          <w:lang w:eastAsia="zh-CN"/>
        </w:rPr>
      </w:pPr>
      <w:r>
        <w:rPr>
          <w:rFonts w:hint="eastAsia" w:ascii="仿宋_GB2312" w:hAnsi="黑体" w:eastAsia="仿宋_GB2312"/>
          <w:b/>
          <w:bCs/>
          <w:sz w:val="32"/>
          <w:szCs w:val="32"/>
        </w:rPr>
        <w:t>(一）202</w:t>
      </w:r>
      <w:r>
        <w:rPr>
          <w:rFonts w:hint="eastAsia" w:ascii="仿宋_GB2312" w:hAnsi="黑体" w:eastAsia="仿宋_GB2312"/>
          <w:b/>
          <w:bCs/>
          <w:sz w:val="32"/>
          <w:szCs w:val="32"/>
          <w:lang w:val="en-US" w:eastAsia="zh-CN"/>
        </w:rPr>
        <w:t>5</w:t>
      </w:r>
      <w:r>
        <w:rPr>
          <w:rFonts w:hint="eastAsia" w:ascii="仿宋_GB2312" w:hAnsi="黑体" w:eastAsia="仿宋_GB2312"/>
          <w:b/>
          <w:bCs/>
          <w:sz w:val="32"/>
          <w:szCs w:val="32"/>
        </w:rPr>
        <w:t>年预算绩效</w:t>
      </w:r>
      <w:r>
        <w:rPr>
          <w:rFonts w:hint="eastAsia" w:ascii="仿宋_GB2312" w:hAnsi="黑体" w:eastAsia="仿宋_GB2312"/>
          <w:b/>
          <w:bCs/>
          <w:sz w:val="32"/>
          <w:szCs w:val="32"/>
          <w:lang w:eastAsia="zh-CN"/>
        </w:rPr>
        <w:t>目标编制情况</w:t>
      </w:r>
    </w:p>
    <w:p w14:paraId="410BD63A">
      <w:pPr>
        <w:pStyle w:val="6"/>
        <w:keepNext w:val="0"/>
        <w:keepLines w:val="0"/>
        <w:pageBreakBefore w:val="0"/>
        <w:numPr>
          <w:ilvl w:val="0"/>
          <w:numId w:val="0"/>
        </w:numPr>
        <w:kinsoku/>
        <w:overflowPunct/>
        <w:topLinePunct w:val="0"/>
        <w:autoSpaceDE/>
        <w:autoSpaceDN/>
        <w:bidi w:val="0"/>
        <w:spacing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1.本部门绩效目标编报组织工作</w:t>
      </w:r>
    </w:p>
    <w:p w14:paraId="78081FFC">
      <w:pPr>
        <w:pStyle w:val="6"/>
        <w:keepNext w:val="0"/>
        <w:keepLines w:val="0"/>
        <w:pageBreakBefore w:val="0"/>
        <w:numPr>
          <w:ilvl w:val="0"/>
          <w:numId w:val="0"/>
        </w:numPr>
        <w:kinsoku/>
        <w:overflowPunct/>
        <w:topLinePunct w:val="0"/>
        <w:autoSpaceDE/>
        <w:autoSpaceDN/>
        <w:bidi w:val="0"/>
        <w:spacing w:line="540" w:lineRule="exac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我部门预算严格按照过“紧日子”的要求。由综合科等相关部门牵头，各业务科室根据单位总体发展目标和各自的职能分工情况，考虑经济效益、社会效益和环境效益等因素，制定本部门具体的专项预算绩效目标，并根据实现预算目标的需要测算资金投入后编制本年预算，报财务审核。经财务审核汇总，报分管领导审批，随同部门预算上报财政部门。</w:t>
      </w:r>
    </w:p>
    <w:p w14:paraId="69CD6B4C">
      <w:pPr>
        <w:pStyle w:val="6"/>
        <w:keepNext w:val="0"/>
        <w:keepLines w:val="0"/>
        <w:pageBreakBefore w:val="0"/>
        <w:numPr>
          <w:ilvl w:val="0"/>
          <w:numId w:val="0"/>
        </w:numPr>
        <w:kinsoku/>
        <w:overflowPunct/>
        <w:topLinePunct w:val="0"/>
        <w:autoSpaceDE/>
        <w:autoSpaceDN/>
        <w:bidi w:val="0"/>
        <w:spacing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2.本部门绩效目标编报情况</w:t>
      </w:r>
    </w:p>
    <w:p w14:paraId="4923C6FC">
      <w:pPr>
        <w:pStyle w:val="6"/>
        <w:keepNext w:val="0"/>
        <w:keepLines w:val="0"/>
        <w:pageBreakBefore w:val="0"/>
        <w:numPr>
          <w:ilvl w:val="0"/>
          <w:numId w:val="0"/>
        </w:numPr>
        <w:kinsoku/>
        <w:overflowPunct/>
        <w:topLinePunct w:val="0"/>
        <w:autoSpaceDE/>
        <w:autoSpaceDN/>
        <w:bidi w:val="0"/>
        <w:spacing w:line="540" w:lineRule="exact"/>
        <w:ind w:firstLine="640" w:firstLineChars="200"/>
        <w:textAlignment w:val="auto"/>
        <w:rPr>
          <w:rFonts w:hint="eastAsia" w:ascii="仿宋_GB2312" w:hAnsi="黑体" w:eastAsia="仿宋_GB2312"/>
          <w:b/>
          <w:bCs/>
          <w:sz w:val="32"/>
          <w:szCs w:val="32"/>
          <w:lang w:eastAsia="zh-CN"/>
        </w:rPr>
      </w:pPr>
      <w:r>
        <w:rPr>
          <w:rFonts w:hint="eastAsia" w:ascii="仿宋_GB2312" w:hAnsi="黑体" w:eastAsia="仿宋_GB2312"/>
          <w:sz w:val="32"/>
          <w:szCs w:val="32"/>
        </w:rPr>
        <w:t>纳入本</w:t>
      </w:r>
      <w:r>
        <w:rPr>
          <w:rFonts w:hint="eastAsia" w:ascii="仿宋_GB2312" w:hAnsi="黑体" w:eastAsia="仿宋_GB2312"/>
          <w:sz w:val="32"/>
          <w:szCs w:val="32"/>
          <w:lang w:eastAsia="zh-CN"/>
        </w:rPr>
        <w:t>部门</w:t>
      </w:r>
      <w:r>
        <w:rPr>
          <w:rFonts w:hint="eastAsia" w:ascii="仿宋_GB2312" w:hAnsi="黑体" w:eastAsia="仿宋_GB2312"/>
          <w:sz w:val="32"/>
          <w:szCs w:val="32"/>
        </w:rPr>
        <w:t>绩效目标管理的项目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个，涉及预算资金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。纳入本部门整体支出绩效目标管理</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lang w:eastAsia="zh-CN"/>
        </w:rPr>
        <w:t>涉及预算资金</w:t>
      </w:r>
      <w:r>
        <w:rPr>
          <w:rFonts w:hint="eastAsia" w:ascii="仿宋_GB2312" w:hAnsi="仿宋_GB2312" w:eastAsia="仿宋_GB2312" w:cs="仿宋_GB2312"/>
          <w:sz w:val="32"/>
          <w:szCs w:val="32"/>
          <w:lang w:val="en-US" w:eastAsia="zh-CN"/>
        </w:rPr>
        <w:t>728.84万元。</w:t>
      </w:r>
    </w:p>
    <w:p w14:paraId="4FB7860B">
      <w:pPr>
        <w:pStyle w:val="6"/>
        <w:keepNext w:val="0"/>
        <w:keepLines w:val="0"/>
        <w:pageBreakBefore w:val="0"/>
        <w:kinsoku/>
        <w:overflowPunct/>
        <w:topLinePunct w:val="0"/>
        <w:autoSpaceDE/>
        <w:autoSpaceDN/>
        <w:bidi w:val="0"/>
        <w:spacing w:line="540" w:lineRule="exact"/>
        <w:ind w:firstLine="321" w:firstLineChars="100"/>
        <w:textAlignment w:val="auto"/>
        <w:rPr>
          <w:rFonts w:hint="eastAsia" w:ascii="仿宋_GB2312" w:hAnsi="黑体" w:eastAsia="仿宋_GB2312"/>
          <w:b/>
          <w:bCs/>
          <w:sz w:val="32"/>
          <w:szCs w:val="32"/>
          <w:lang w:eastAsia="zh-CN"/>
        </w:rPr>
      </w:pPr>
      <w:r>
        <w:rPr>
          <w:rFonts w:hint="eastAsia" w:ascii="仿宋_GB2312" w:hAnsi="黑体" w:eastAsia="仿宋_GB2312"/>
          <w:b/>
          <w:bCs/>
          <w:sz w:val="32"/>
          <w:szCs w:val="32"/>
        </w:rPr>
        <w:t>（二）</w:t>
      </w:r>
      <w:r>
        <w:rPr>
          <w:rFonts w:hint="eastAsia" w:ascii="仿宋_GB2312" w:hAnsi="黑体" w:eastAsia="仿宋_GB2312"/>
          <w:b/>
          <w:bCs/>
          <w:sz w:val="32"/>
          <w:szCs w:val="32"/>
          <w:lang w:eastAsia="zh-CN"/>
        </w:rPr>
        <w:t>2025</w:t>
      </w:r>
      <w:r>
        <w:rPr>
          <w:rFonts w:hint="eastAsia" w:ascii="仿宋_GB2312" w:hAnsi="黑体" w:eastAsia="仿宋_GB2312"/>
          <w:b/>
          <w:bCs/>
          <w:sz w:val="32"/>
          <w:szCs w:val="32"/>
        </w:rPr>
        <w:t>年</w:t>
      </w:r>
      <w:r>
        <w:rPr>
          <w:rFonts w:hint="eastAsia" w:ascii="仿宋_GB2312" w:hAnsi="黑体" w:eastAsia="仿宋_GB2312"/>
          <w:b/>
          <w:bCs/>
          <w:sz w:val="32"/>
          <w:szCs w:val="32"/>
          <w:lang w:eastAsia="zh-CN"/>
        </w:rPr>
        <w:t>部门绩效目标公开情况</w:t>
      </w:r>
    </w:p>
    <w:p w14:paraId="35175D12">
      <w:pPr>
        <w:keepNext w:val="0"/>
        <w:keepLines w:val="0"/>
        <w:pageBreakBefore w:val="0"/>
        <w:widowControl/>
        <w:kinsoku/>
        <w:wordWrap/>
        <w:overflowPunct/>
        <w:topLinePunct w:val="0"/>
        <w:autoSpaceDE/>
        <w:autoSpaceDN/>
        <w:bidi w:val="0"/>
        <w:spacing w:before="100" w:after="10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kern w:val="0"/>
          <w:sz w:val="32"/>
          <w:szCs w:val="32"/>
          <w:shd w:val="clear" w:color="auto" w:fill="FFFFFF"/>
          <w:lang w:val="en-US" w:eastAsia="zh-CN" w:bidi="ar-SA"/>
        </w:rPr>
        <w:t>在2025年预算执行过程中，本部门将按照绩效目标的各项指标严格执行，待2025年预算执行完毕后，对照绩效目标进行自查，并对绩效目标完成情况作出评价。我单位将严格按照《预算法》《政府采购法》执行2025年部门预算，切实履行预算执行主体责任，加强本部门及单位预算监督管理，确保财政资金使用安全有效。2025年部门绩效目标随该说明公开。</w:t>
      </w:r>
    </w:p>
    <w:p w14:paraId="6384A6C4">
      <w:pPr>
        <w:pStyle w:val="6"/>
        <w:keepNext w:val="0"/>
        <w:keepLines w:val="0"/>
        <w:pageBreakBefore w:val="0"/>
        <w:kinsoku/>
        <w:overflowPunct/>
        <w:topLinePunct w:val="0"/>
        <w:autoSpaceDE/>
        <w:autoSpaceDN/>
        <w:bidi w:val="0"/>
        <w:spacing w:line="540" w:lineRule="exact"/>
        <w:ind w:firstLine="321" w:firstLineChars="100"/>
        <w:textAlignment w:val="auto"/>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（三）2025年部门预算绩效管理工作计划</w:t>
      </w:r>
    </w:p>
    <w:p w14:paraId="2E01A1E1">
      <w:pPr>
        <w:pStyle w:val="6"/>
        <w:keepNext w:val="0"/>
        <w:keepLines w:val="0"/>
        <w:pageBreakBefore w:val="0"/>
        <w:widowControl/>
        <w:kinsoku/>
        <w:overflowPunct/>
        <w:topLinePunct w:val="0"/>
        <w:autoSpaceDE/>
        <w:autoSpaceDN/>
        <w:bidi w:val="0"/>
        <w:spacing w:line="540" w:lineRule="exact"/>
        <w:ind w:firstLine="640" w:firstLineChars="200"/>
        <w:textAlignment w:val="auto"/>
        <w:rPr>
          <w:rFonts w:hint="eastAsia" w:ascii="仿宋_GB2312" w:hAnsi="黑体" w:eastAsia="仿宋_GB2312"/>
          <w:sz w:val="32"/>
          <w:szCs w:val="32"/>
        </w:rPr>
      </w:pPr>
      <w:r>
        <w:rPr>
          <w:rFonts w:hint="eastAsia" w:ascii="仿宋" w:hAnsi="仿宋" w:eastAsia="仿宋" w:cs="仿宋"/>
          <w:sz w:val="32"/>
          <w:szCs w:val="32"/>
        </w:rPr>
        <w:t>一是及时进行重点评价项目的自评、督促问题整改和信息公开工作。二是推进专项资金绩效评价报告、部门整体支出绩效评价报告在部门网站公开，自觉接受社会监督。三是完善绩效评价结果反馈机制，及时对评价发现的问题进行整改，提升绩效评价的效果。</w:t>
      </w:r>
    </w:p>
    <w:p w14:paraId="02208843">
      <w:pPr>
        <w:pStyle w:val="6"/>
        <w:numPr>
          <w:ilvl w:val="0"/>
          <w:numId w:val="0"/>
        </w:numPr>
        <w:spacing w:line="576" w:lineRule="exact"/>
        <w:ind w:firstLine="640" w:firstLineChars="200"/>
        <w:outlineLvl w:val="0"/>
        <w:rPr>
          <w:rFonts w:ascii="仿宋_GB2312" w:hAnsi="黑体" w:eastAsia="仿宋_GB2312"/>
          <w:sz w:val="32"/>
          <w:szCs w:val="32"/>
        </w:rPr>
      </w:pPr>
      <w:r>
        <w:rPr>
          <w:rFonts w:hint="eastAsia" w:ascii="黑体" w:hAnsi="黑体" w:eastAsia="黑体"/>
          <w:sz w:val="32"/>
          <w:szCs w:val="32"/>
          <w:lang w:val="en-US" w:eastAsia="zh-CN"/>
        </w:rPr>
        <w:t>十三</w:t>
      </w:r>
      <w:r>
        <w:rPr>
          <w:rFonts w:hint="eastAsia" w:ascii="黑体" w:hAnsi="黑体" w:eastAsia="黑体"/>
          <w:sz w:val="32"/>
          <w:szCs w:val="32"/>
        </w:rPr>
        <w:t>、名词解释</w:t>
      </w:r>
      <w:bookmarkEnd w:id="11"/>
    </w:p>
    <w:p w14:paraId="5EB77CA6">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w:t>
      </w:r>
      <w:r>
        <w:rPr>
          <w:rFonts w:hint="eastAsia" w:ascii="仿宋_GB2312" w:hAnsi="黑体" w:eastAsia="仿宋_GB2312"/>
          <w:sz w:val="32"/>
          <w:szCs w:val="32"/>
        </w:rPr>
        <w:t>财政拨款:指由一般公共预算、政府性基金预算、国有资本经营预算安排的财政拨款数。</w:t>
      </w:r>
    </w:p>
    <w:p w14:paraId="6D48D0F8">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w:t>
      </w:r>
      <w:r>
        <w:rPr>
          <w:rFonts w:hint="eastAsia" w:ascii="仿宋_GB2312" w:hAnsi="黑体" w:eastAsia="仿宋_GB2312"/>
          <w:sz w:val="32"/>
          <w:szCs w:val="32"/>
        </w:rPr>
        <w:t>一般公共预算:包括公共财政拨款（补助）资金、专项收入。</w:t>
      </w:r>
    </w:p>
    <w:p w14:paraId="562D4649">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sz w:val="32"/>
          <w:szCs w:val="32"/>
          <w:lang w:val="en-US" w:eastAsia="zh-CN"/>
        </w:rPr>
        <w:t>.</w:t>
      </w:r>
      <w:r>
        <w:rPr>
          <w:rFonts w:hint="eastAsia" w:ascii="仿宋_GB2312" w:hAnsi="黑体" w:eastAsia="仿宋_GB2312"/>
          <w:sz w:val="32"/>
          <w:szCs w:val="32"/>
        </w:rPr>
        <w:t>财政专户管理资金:包括专户管理行政事业性收费（主要是教育收费）、其他非税收入。</w:t>
      </w:r>
    </w:p>
    <w:p w14:paraId="59FB6C6B">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sz w:val="32"/>
          <w:szCs w:val="32"/>
          <w:lang w:val="en-US" w:eastAsia="zh-CN"/>
        </w:rPr>
        <w:t>.</w:t>
      </w:r>
      <w:r>
        <w:rPr>
          <w:rFonts w:hint="eastAsia" w:ascii="仿宋_GB2312" w:hAnsi="黑体" w:eastAsia="仿宋_GB2312"/>
          <w:sz w:val="32"/>
          <w:szCs w:val="32"/>
        </w:rPr>
        <w:t>其他资金:包括事业收入、事业经营收入、其他收入等。</w:t>
      </w:r>
    </w:p>
    <w:p w14:paraId="157BF5B6">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sz w:val="32"/>
          <w:szCs w:val="32"/>
          <w:lang w:val="en-US" w:eastAsia="zh-CN"/>
        </w:rPr>
        <w:t>.</w:t>
      </w:r>
      <w:r>
        <w:rPr>
          <w:rFonts w:hint="eastAsia" w:ascii="仿宋_GB2312" w:hAnsi="黑体" w:eastAsia="仿宋_GB2312"/>
          <w:sz w:val="32"/>
          <w:szCs w:val="32"/>
        </w:rPr>
        <w:t>基本支出:包括人员经费、公用经费（定额）。其中，人员经费包括工资福利支出、对个人和家庭的补助。</w:t>
      </w:r>
    </w:p>
    <w:p w14:paraId="22545802">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sz w:val="32"/>
          <w:szCs w:val="32"/>
          <w:lang w:val="en-US" w:eastAsia="zh-CN"/>
        </w:rPr>
        <w:t>.</w:t>
      </w:r>
      <w:r>
        <w:rPr>
          <w:rFonts w:hint="eastAsia" w:ascii="仿宋_GB2312" w:hAnsi="黑体" w:eastAsia="仿宋_GB2312"/>
          <w:sz w:val="32"/>
          <w:szCs w:val="32"/>
        </w:rPr>
        <w:t>项目支出:</w:t>
      </w:r>
      <w:r>
        <w:rPr>
          <w:rFonts w:hint="eastAsia" w:ascii="仿宋_GB2312" w:hAnsi="黑体" w:eastAsia="仿宋_GB2312"/>
          <w:sz w:val="32"/>
          <w:szCs w:val="32"/>
          <w:lang w:eastAsia="zh-CN"/>
        </w:rPr>
        <w:t>部门（单位）</w:t>
      </w:r>
      <w:r>
        <w:rPr>
          <w:rFonts w:hint="eastAsia" w:ascii="仿宋_GB2312" w:hAnsi="黑体" w:eastAsia="仿宋_GB2312"/>
          <w:sz w:val="32"/>
          <w:szCs w:val="32"/>
        </w:rPr>
        <w:t>（单位）支出预算的组成部分，是各</w:t>
      </w:r>
      <w:r>
        <w:rPr>
          <w:rFonts w:hint="eastAsia" w:ascii="仿宋_GB2312" w:hAnsi="黑体" w:eastAsia="仿宋_GB2312"/>
          <w:sz w:val="32"/>
          <w:szCs w:val="32"/>
          <w:lang w:eastAsia="zh-CN"/>
        </w:rPr>
        <w:t>部门（单位）</w:t>
      </w:r>
      <w:r>
        <w:rPr>
          <w:rFonts w:hint="eastAsia" w:ascii="仿宋_GB2312" w:hAnsi="黑体" w:eastAsia="仿宋_GB2312"/>
          <w:sz w:val="32"/>
          <w:szCs w:val="32"/>
        </w:rPr>
        <w:t>（单位）为完成其特定的行政任务或事业发展目标，在基本支出预算之外编制的年度项目支出计划。</w:t>
      </w:r>
    </w:p>
    <w:p w14:paraId="03C312CF">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7</w:t>
      </w:r>
      <w:r>
        <w:rPr>
          <w:rFonts w:hint="eastAsia" w:ascii="仿宋_GB2312" w:hAnsi="黑体" w:eastAsia="仿宋_GB2312"/>
          <w:sz w:val="32"/>
          <w:szCs w:val="32"/>
          <w:lang w:val="en-US" w:eastAsia="zh-CN"/>
        </w:rPr>
        <w:t>.</w:t>
      </w:r>
      <w:r>
        <w:rPr>
          <w:rFonts w:hint="eastAsia" w:ascii="仿宋_GB2312" w:hAnsi="黑体" w:eastAsia="仿宋_GB2312"/>
          <w:sz w:val="32"/>
          <w:szCs w:val="32"/>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48DA1E5B">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8、机关运行经费:指各</w:t>
      </w:r>
      <w:r>
        <w:rPr>
          <w:rFonts w:hint="eastAsia" w:ascii="仿宋_GB2312" w:hAnsi="黑体" w:eastAsia="仿宋_GB2312"/>
          <w:sz w:val="32"/>
          <w:szCs w:val="32"/>
          <w:lang w:eastAsia="zh-CN"/>
        </w:rPr>
        <w:t>部门（单位）</w:t>
      </w:r>
      <w:r>
        <w:rPr>
          <w:rFonts w:hint="eastAsia" w:ascii="仿宋_GB2312" w:hAnsi="黑体" w:eastAsia="仿宋_GB2312"/>
          <w:sz w:val="32"/>
          <w:szCs w:val="32"/>
        </w:rPr>
        <w:t>（单位）的公用经费，包括办公及印刷费、邮电费、差旅费、会议费、福利费、日常维修费、专用材料及一般设备购置费、办公用房水电费、办公用房取暖费、办公用房物业管理费、公务用车运行维护费及其他费用。</w:t>
      </w:r>
    </w:p>
    <w:p w14:paraId="4FD14357">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9</w:t>
      </w:r>
      <w:r>
        <w:rPr>
          <w:rFonts w:hint="eastAsia" w:ascii="仿宋_GB2312" w:hAnsi="黑体" w:eastAsia="仿宋_GB2312"/>
          <w:sz w:val="32"/>
          <w:szCs w:val="32"/>
          <w:lang w:val="en-US" w:eastAsia="zh-CN"/>
        </w:rPr>
        <w:t>.</w:t>
      </w:r>
      <w:r>
        <w:rPr>
          <w:rFonts w:hint="eastAsia" w:ascii="仿宋_GB2312" w:hAnsi="黑体" w:eastAsia="仿宋_GB2312"/>
          <w:sz w:val="32"/>
          <w:szCs w:val="32"/>
        </w:rPr>
        <w:t>一般公共服务支出（类）:反映政府提供一般公共服务的支出。</w:t>
      </w:r>
    </w:p>
    <w:p w14:paraId="3A7935D0">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10</w:t>
      </w:r>
      <w:r>
        <w:rPr>
          <w:rFonts w:hint="eastAsia" w:ascii="仿宋_GB2312" w:hAnsi="黑体" w:eastAsia="仿宋_GB2312"/>
          <w:sz w:val="32"/>
          <w:szCs w:val="32"/>
          <w:lang w:val="en-US" w:eastAsia="zh-CN"/>
        </w:rPr>
        <w:t>.</w:t>
      </w:r>
      <w:r>
        <w:rPr>
          <w:rFonts w:hint="eastAsia" w:ascii="仿宋_GB2312" w:hAnsi="黑体" w:eastAsia="仿宋_GB2312"/>
          <w:sz w:val="32"/>
          <w:szCs w:val="32"/>
        </w:rPr>
        <w:t>一般公共服务支出（类）其他一般公共服务支出（款）:反映上述项目未包括的一般公共服务支出。</w:t>
      </w:r>
    </w:p>
    <w:p w14:paraId="57D39D7F">
      <w:pPr>
        <w:pStyle w:val="6"/>
        <w:spacing w:line="576"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11</w:t>
      </w:r>
      <w:r>
        <w:rPr>
          <w:rFonts w:hint="eastAsia" w:ascii="仿宋_GB2312" w:hAnsi="黑体" w:eastAsia="仿宋_GB2312"/>
          <w:sz w:val="32"/>
          <w:szCs w:val="32"/>
          <w:lang w:val="en-US" w:eastAsia="zh-CN"/>
        </w:rPr>
        <w:t>.</w:t>
      </w:r>
      <w:r>
        <w:rPr>
          <w:rFonts w:hint="eastAsia" w:ascii="仿宋_GB2312" w:hAnsi="黑体" w:eastAsia="仿宋_GB2312"/>
          <w:sz w:val="32"/>
          <w:szCs w:val="32"/>
        </w:rPr>
        <w:t>一般公共服务支出（类）其他一般公共服务支出（款）其他一般公共服务支出（项）:反映除上述项目以外的其他一般公共服务支出。</w:t>
      </w:r>
    </w:p>
    <w:p w14:paraId="583DDBD0">
      <w:pPr>
        <w:pStyle w:val="6"/>
        <w:spacing w:line="576" w:lineRule="exact"/>
        <w:ind w:firstLine="640" w:firstLineChars="200"/>
        <w:rPr>
          <w:rFonts w:ascii="仿宋_GB2312" w:hAnsi="黑体" w:eastAsia="仿宋_GB2312"/>
          <w:sz w:val="32"/>
          <w:szCs w:val="32"/>
        </w:rPr>
      </w:pPr>
    </w:p>
    <w:p w14:paraId="242808D3">
      <w:pPr>
        <w:pStyle w:val="6"/>
        <w:spacing w:line="576" w:lineRule="exact"/>
        <w:ind w:firstLine="480"/>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年预算公开报表</w:t>
      </w:r>
    </w:p>
    <w:p w14:paraId="42F3DAEA">
      <w:pPr>
        <w:pStyle w:val="6"/>
        <w:keepNext w:val="0"/>
        <w:keepLines w:val="0"/>
        <w:pageBreakBefore w:val="0"/>
        <w:numPr>
          <w:ilvl w:val="0"/>
          <w:numId w:val="0"/>
        </w:numPr>
        <w:kinsoku/>
        <w:wordWrap/>
        <w:overflowPunct/>
        <w:topLinePunct w:val="0"/>
        <w:bidi w:val="0"/>
        <w:spacing w:line="620" w:lineRule="exact"/>
        <w:ind w:left="640" w:leftChars="0" w:right="0" w:rightChars="0"/>
        <w:textAlignment w:val="auto"/>
        <w:rPr>
          <w:rFonts w:hint="default" w:ascii="仿宋_GB2312" w:hAnsi="仿宋_GB2312" w:eastAsia="仿宋_GB2312" w:cs="仿宋_GB2312"/>
          <w:kern w:val="2"/>
          <w:sz w:val="32"/>
          <w:szCs w:val="32"/>
          <w:lang w:val="en-US" w:eastAsia="zh-CN" w:bidi="ar-SA"/>
        </w:rPr>
      </w:pPr>
      <w:r>
        <w:rPr>
          <w:rFonts w:hint="eastAsia" w:ascii="仿宋_GB2312" w:eastAsia="仿宋_GB2312"/>
          <w:sz w:val="32"/>
          <w:szCs w:val="32"/>
          <w:lang w:val="en-US" w:eastAsia="zh-CN"/>
        </w:rPr>
        <w:t xml:space="preserve">     2.</w:t>
      </w:r>
      <w:r>
        <w:rPr>
          <w:rFonts w:hint="eastAsia" w:ascii="仿宋_GB2312" w:hAnsi="仿宋_GB2312" w:eastAsia="仿宋_GB2312" w:cs="仿宋_GB2312"/>
          <w:kern w:val="2"/>
          <w:sz w:val="32"/>
          <w:szCs w:val="32"/>
          <w:lang w:val="en-US" w:eastAsia="zh-CN" w:bidi="ar-SA"/>
        </w:rPr>
        <w:t>2025年兰州市市级部门_单位_整体支出绩效目标表</w:t>
      </w:r>
    </w:p>
    <w:p w14:paraId="619F874D">
      <w:pPr>
        <w:pStyle w:val="6"/>
        <w:spacing w:line="576" w:lineRule="exact"/>
        <w:ind w:firstLine="480"/>
        <w:rPr>
          <w:rFonts w:hint="default" w:ascii="仿宋_GB2312" w:eastAsia="仿宋_GB2312"/>
          <w:sz w:val="32"/>
          <w:szCs w:val="32"/>
          <w:lang w:val="en-US" w:eastAsia="zh-CN"/>
        </w:rPr>
      </w:pPr>
    </w:p>
    <w:p w14:paraId="762D181E">
      <w:pPr>
        <w:pStyle w:val="6"/>
        <w:spacing w:line="576" w:lineRule="exact"/>
        <w:ind w:firstLine="480"/>
        <w:rPr>
          <w:rFonts w:ascii="仿宋_GB2312" w:eastAsia="仿宋_GB2312"/>
          <w:sz w:val="32"/>
          <w:szCs w:val="32"/>
        </w:rPr>
      </w:pPr>
      <w:r>
        <w:rPr>
          <w:rFonts w:ascii="仿宋_GB2312" w:eastAsia="仿宋_GB2312"/>
          <w:sz w:val="32"/>
          <w:szCs w:val="32"/>
        </w:rPr>
        <w:t xml:space="preserve"> </w:t>
      </w:r>
    </w:p>
    <w:p w14:paraId="075738CA">
      <w:pPr>
        <w:pStyle w:val="6"/>
        <w:wordWrap w:val="0"/>
        <w:spacing w:line="600" w:lineRule="exact"/>
        <w:ind w:right="640"/>
        <w:jc w:val="center"/>
        <w:rPr>
          <w:rFonts w:hint="eastAsia" w:ascii="仿宋_GB2312" w:eastAsia="仿宋_GB2312" w:cs="仿宋"/>
          <w:color w:val="000000"/>
          <w:sz w:val="32"/>
          <w:szCs w:val="32"/>
          <w:lang w:eastAsia="zh-CN"/>
        </w:rPr>
      </w:pPr>
      <w:r>
        <w:rPr>
          <w:rFonts w:hint="eastAsia" w:ascii="仿宋_GB2312" w:eastAsia="仿宋_GB2312" w:cs="仿宋"/>
          <w:color w:val="000000"/>
          <w:sz w:val="32"/>
          <w:szCs w:val="32"/>
        </w:rPr>
        <w:t xml:space="preserve">              </w:t>
      </w:r>
      <w:r>
        <w:rPr>
          <w:rFonts w:hint="eastAsia" w:ascii="仿宋_GB2312" w:eastAsia="仿宋_GB2312" w:cs="仿宋"/>
          <w:color w:val="000000"/>
          <w:sz w:val="32"/>
          <w:szCs w:val="32"/>
          <w:lang w:eastAsia="zh-CN"/>
        </w:rPr>
        <w:t>中共兰州市委机构编制委员会办公室</w:t>
      </w:r>
    </w:p>
    <w:p w14:paraId="41D160F9">
      <w:pPr>
        <w:pStyle w:val="6"/>
        <w:wordWrap w:val="0"/>
        <w:spacing w:line="600" w:lineRule="exact"/>
        <w:jc w:val="center"/>
      </w:pPr>
      <w:r>
        <w:rPr>
          <w:rFonts w:hint="eastAsia" w:ascii="仿宋_GB2312" w:eastAsia="仿宋_GB2312" w:cs="仿宋"/>
          <w:color w:val="000000"/>
          <w:sz w:val="32"/>
          <w:szCs w:val="32"/>
          <w:lang w:val="en-US" w:eastAsia="zh-CN"/>
        </w:rPr>
        <w:t xml:space="preserve">                  </w:t>
      </w:r>
      <w:r>
        <w:rPr>
          <w:rFonts w:hint="eastAsia" w:ascii="仿宋_GB2312" w:eastAsia="仿宋_GB2312" w:cs="仿宋"/>
          <w:color w:val="000000"/>
          <w:sz w:val="32"/>
          <w:szCs w:val="32"/>
        </w:rPr>
        <w:t>202</w:t>
      </w:r>
      <w:r>
        <w:rPr>
          <w:rFonts w:hint="eastAsia" w:ascii="仿宋_GB2312" w:eastAsia="仿宋_GB2312" w:cs="仿宋"/>
          <w:color w:val="000000"/>
          <w:sz w:val="32"/>
          <w:szCs w:val="32"/>
          <w:lang w:val="en-US" w:eastAsia="zh-CN"/>
        </w:rPr>
        <w:t>5</w:t>
      </w:r>
      <w:r>
        <w:rPr>
          <w:rFonts w:hint="eastAsia" w:ascii="仿宋_GB2312" w:eastAsia="仿宋_GB2312" w:cs="仿宋"/>
          <w:color w:val="000000"/>
          <w:sz w:val="32"/>
          <w:szCs w:val="32"/>
        </w:rPr>
        <w:t>年</w:t>
      </w:r>
      <w:r>
        <w:rPr>
          <w:rFonts w:hint="eastAsia" w:ascii="仿宋_GB2312" w:eastAsia="仿宋_GB2312" w:cs="仿宋"/>
          <w:color w:val="000000"/>
          <w:sz w:val="32"/>
          <w:szCs w:val="32"/>
          <w:lang w:val="en-US" w:eastAsia="zh-CN"/>
        </w:rPr>
        <w:t>2</w:t>
      </w:r>
      <w:r>
        <w:rPr>
          <w:rFonts w:hint="eastAsia" w:ascii="仿宋_GB2312" w:eastAsia="仿宋_GB2312" w:cs="仿宋"/>
          <w:color w:val="000000"/>
          <w:sz w:val="32"/>
          <w:szCs w:val="32"/>
        </w:rPr>
        <w:t>月</w:t>
      </w:r>
      <w:r>
        <w:rPr>
          <w:rFonts w:hint="eastAsia" w:ascii="仿宋_GB2312" w:eastAsia="仿宋_GB2312" w:cs="仿宋"/>
          <w:color w:val="000000"/>
          <w:sz w:val="32"/>
          <w:szCs w:val="32"/>
          <w:lang w:val="en-US" w:eastAsia="zh-CN"/>
        </w:rPr>
        <w:t>13</w:t>
      </w:r>
      <w:r>
        <w:rPr>
          <w:rFonts w:hint="eastAsia" w:ascii="仿宋_GB2312" w:eastAsia="仿宋_GB2312" w:cs="仿宋"/>
          <w:color w:val="000000"/>
          <w:sz w:val="32"/>
          <w:szCs w:val="32"/>
        </w:rPr>
        <w:t xml:space="preserve">日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16FEBA3-C58F-4FCB-AE91-46D63FAABC8E}"/>
  </w:font>
  <w:font w:name="黑体">
    <w:panose1 w:val="02010609060101010101"/>
    <w:charset w:val="86"/>
    <w:family w:val="auto"/>
    <w:pitch w:val="default"/>
    <w:sig w:usb0="800002BF" w:usb1="38CF7CFA" w:usb2="00000016" w:usb3="00000000" w:csb0="00040001" w:csb1="00000000"/>
    <w:embedRegular r:id="rId2" w:fontKey="{129B87F5-9F4A-4F4A-A7E7-E05342CDC3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D355A5D0-D1EA-4CB5-9B87-39B8FE539E68}"/>
  </w:font>
  <w:font w:name="仿宋_GB2312">
    <w:altName w:val="仿宋"/>
    <w:panose1 w:val="02010609030101010101"/>
    <w:charset w:val="86"/>
    <w:family w:val="modern"/>
    <w:pitch w:val="default"/>
    <w:sig w:usb0="00000000" w:usb1="00000000" w:usb2="00000000" w:usb3="00000000" w:csb0="00040000" w:csb1="00000000"/>
    <w:embedRegular r:id="rId4" w:fontKey="{5DF034BC-0CEA-4CDC-ABE7-724A2588CBE4}"/>
  </w:font>
  <w:font w:name="仿宋">
    <w:panose1 w:val="02010609060101010101"/>
    <w:charset w:val="86"/>
    <w:family w:val="auto"/>
    <w:pitch w:val="default"/>
    <w:sig w:usb0="800002BF" w:usb1="38CF7CFA" w:usb2="00000016" w:usb3="00000000" w:csb0="00040001" w:csb1="00000000"/>
    <w:embedRegular r:id="rId5" w:fontKey="{08DAA2AF-D757-4929-99A6-9BE866FBD6D1}"/>
  </w:font>
  <w:font w:name="楷体_GB2312">
    <w:altName w:val="楷体"/>
    <w:panose1 w:val="02010609030101010101"/>
    <w:charset w:val="86"/>
    <w:family w:val="modern"/>
    <w:pitch w:val="default"/>
    <w:sig w:usb0="00000000" w:usb1="00000000" w:usb2="00000000" w:usb3="00000000" w:csb0="00040000" w:csb1="00000000"/>
    <w:embedRegular r:id="rId6" w:fontKey="{348E835E-1A8A-4744-AD08-BFAB1AC18ED5}"/>
  </w:font>
  <w:font w:name="楷体">
    <w:panose1 w:val="02010609060101010101"/>
    <w:charset w:val="86"/>
    <w:family w:val="auto"/>
    <w:pitch w:val="default"/>
    <w:sig w:usb0="800002BF" w:usb1="38CF7CFA" w:usb2="00000016" w:usb3="00000000" w:csb0="00040001" w:csb1="00000000"/>
    <w:embedRegular r:id="rId7" w:fontKey="{38BCF8D6-E652-4773-9A05-42D2382A44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4173">
    <w:pPr>
      <w:pStyle w:val="3"/>
      <w:jc w:val="center"/>
    </w:pPr>
    <w:r>
      <w:fldChar w:fldCharType="begin"/>
    </w:r>
    <w:r>
      <w:instrText xml:space="preserve"> PAGE   \* MERGEFORMAT </w:instrText>
    </w:r>
    <w:r>
      <w:fldChar w:fldCharType="separate"/>
    </w:r>
    <w:r>
      <w:rPr>
        <w:lang w:val="zh-CN"/>
      </w:rPr>
      <w:t>2</w:t>
    </w:r>
    <w:r>
      <w:fldChar w:fldCharType="end"/>
    </w:r>
  </w:p>
  <w:p w14:paraId="742FB2C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3B4B8"/>
    <w:multiLevelType w:val="singleLevel"/>
    <w:tmpl w:val="4F13B4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ZjAyOTY2NzdmMmU0MzA3YjI4ZjQ2N2VhZDI0OGQifQ=="/>
  </w:docVars>
  <w:rsids>
    <w:rsidRoot w:val="33DE6978"/>
    <w:rsid w:val="01377E55"/>
    <w:rsid w:val="033C7D32"/>
    <w:rsid w:val="038C6CC1"/>
    <w:rsid w:val="057B12DA"/>
    <w:rsid w:val="05BA6D38"/>
    <w:rsid w:val="0CD86F38"/>
    <w:rsid w:val="105A61D6"/>
    <w:rsid w:val="11313DB7"/>
    <w:rsid w:val="12C71010"/>
    <w:rsid w:val="1AFB72AE"/>
    <w:rsid w:val="1B80131A"/>
    <w:rsid w:val="1BC12939"/>
    <w:rsid w:val="1C0F30C7"/>
    <w:rsid w:val="1C696E6A"/>
    <w:rsid w:val="1CC26829"/>
    <w:rsid w:val="1DAF37C3"/>
    <w:rsid w:val="1E912FB5"/>
    <w:rsid w:val="1F6B2136"/>
    <w:rsid w:val="20723178"/>
    <w:rsid w:val="20792F3A"/>
    <w:rsid w:val="22230F15"/>
    <w:rsid w:val="255D2B45"/>
    <w:rsid w:val="27425AE1"/>
    <w:rsid w:val="2B523CEA"/>
    <w:rsid w:val="2DF65CCA"/>
    <w:rsid w:val="2DFE0923"/>
    <w:rsid w:val="2E4B573F"/>
    <w:rsid w:val="30097C42"/>
    <w:rsid w:val="33DE6978"/>
    <w:rsid w:val="340E5461"/>
    <w:rsid w:val="34787C7C"/>
    <w:rsid w:val="35351167"/>
    <w:rsid w:val="35910B5D"/>
    <w:rsid w:val="37D11790"/>
    <w:rsid w:val="39422F00"/>
    <w:rsid w:val="3C5342E0"/>
    <w:rsid w:val="3EC57DCF"/>
    <w:rsid w:val="3FAC0491"/>
    <w:rsid w:val="44C1373A"/>
    <w:rsid w:val="47352751"/>
    <w:rsid w:val="48F005C3"/>
    <w:rsid w:val="4D522188"/>
    <w:rsid w:val="501E7B62"/>
    <w:rsid w:val="509D2DB8"/>
    <w:rsid w:val="52860D64"/>
    <w:rsid w:val="534F2613"/>
    <w:rsid w:val="538C05FC"/>
    <w:rsid w:val="53A958E4"/>
    <w:rsid w:val="549513D4"/>
    <w:rsid w:val="54B43AF7"/>
    <w:rsid w:val="54F47187"/>
    <w:rsid w:val="567C0EA3"/>
    <w:rsid w:val="575C7358"/>
    <w:rsid w:val="58EA7FAB"/>
    <w:rsid w:val="5DC90597"/>
    <w:rsid w:val="5DE1424F"/>
    <w:rsid w:val="5EF85CAE"/>
    <w:rsid w:val="616E7E64"/>
    <w:rsid w:val="697B6848"/>
    <w:rsid w:val="6B33011D"/>
    <w:rsid w:val="6B492E19"/>
    <w:rsid w:val="6F3E53DF"/>
    <w:rsid w:val="6FAC44F5"/>
    <w:rsid w:val="70A22AF8"/>
    <w:rsid w:val="70A81B11"/>
    <w:rsid w:val="7227188E"/>
    <w:rsid w:val="73CE236A"/>
    <w:rsid w:val="76F42D90"/>
    <w:rsid w:val="77A5377F"/>
    <w:rsid w:val="7B1B15F8"/>
    <w:rsid w:val="7DC33226"/>
    <w:rsid w:val="7E2D4C39"/>
    <w:rsid w:val="7F873467"/>
    <w:rsid w:val="7F9F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6"/>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customStyle="1" w:styleId="6">
    <w:name w:val="p0"/>
    <w:basedOn w:val="1"/>
    <w:autoRedefine/>
    <w:qFormat/>
    <w:uiPriority w:val="0"/>
    <w:pPr>
      <w:widowControl/>
    </w:pPr>
    <w:rPr>
      <w:rFonts w:ascii="宋体" w:hAnsi="宋体" w:cs="宋体"/>
      <w:kern w:val="0"/>
      <w:szCs w:val="21"/>
    </w:rPr>
  </w:style>
  <w:style w:type="paragraph" w:customStyle="1" w:styleId="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2987</Words>
  <Characters>3252</Characters>
  <Lines>0</Lines>
  <Paragraphs>0</Paragraphs>
  <TotalTime>8</TotalTime>
  <ScaleCrop>false</ScaleCrop>
  <LinksUpToDate>false</LinksUpToDate>
  <CharactersWithSpaces>3317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2023-12-18T09:24:00Z</dcterms:created>
  <dc:creator>马泰国</dc:creator>
  <cp:lastModifiedBy>王斌仁</cp:lastModifiedBy>
  <cp:lastPrinted>2025-02-11T02:18:00Z</cp:lastPrinted>
  <dcterms:modified xsi:type="dcterms:W3CDTF">2025-02-11T02:24:25Z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ADAC0059EE8B43318F9042409C7D4AF3_11</vt:lpwstr>
  </property>
  <property fmtid="{D5CDD505-2E9C-101B-9397-08002B2CF9AE}" pid="4" name="KSOTemplateDocerSaveRecord">
    <vt:lpwstr>eyJoZGlkIjoiN2IwZjAyOTY2NzdmMmU0MzA3YjI4ZjQ2N2VhZDI0OGQiLCJ1c2VySWQiOiI2NTY5Njc5NTcifQ==</vt:lpwstr>
  </property>
</Properties>
</file>